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57EA8" w14:textId="77777777" w:rsidR="008B4995" w:rsidRPr="00B22F8E" w:rsidRDefault="008B4995" w:rsidP="008B4995">
      <w:pPr>
        <w:rPr>
          <w:b/>
          <w:noProof/>
        </w:rPr>
      </w:pPr>
      <w:bookmarkStart w:id="0" w:name="_GoBack"/>
      <w:bookmarkEnd w:id="0"/>
      <w:r>
        <w:rPr>
          <w:b/>
        </w:rPr>
        <w:t>National Space for Defence Programme participation and communication plan contents</w:t>
      </w:r>
    </w:p>
    <w:p w14:paraId="4B58F542" w14:textId="77777777" w:rsidR="008B4995" w:rsidRPr="00B22F8E" w:rsidRDefault="008B4995" w:rsidP="008B4995">
      <w:pPr>
        <w:pStyle w:val="Listeafsnit"/>
        <w:numPr>
          <w:ilvl w:val="0"/>
          <w:numId w:val="1"/>
        </w:numPr>
        <w:rPr>
          <w:noProof/>
        </w:rPr>
      </w:pPr>
      <w:r>
        <w:t>Introduction</w:t>
      </w:r>
      <w:r>
        <w:br/>
      </w:r>
    </w:p>
    <w:p w14:paraId="2EC5B321" w14:textId="77777777" w:rsidR="008B4995" w:rsidRPr="00B22F8E" w:rsidRDefault="008B4995" w:rsidP="008B4995">
      <w:pPr>
        <w:pStyle w:val="Listeafsnit"/>
        <w:numPr>
          <w:ilvl w:val="0"/>
          <w:numId w:val="1"/>
        </w:numPr>
        <w:rPr>
          <w:noProof/>
        </w:rPr>
      </w:pPr>
      <w:r>
        <w:t>Reasons for participation</w:t>
      </w:r>
    </w:p>
    <w:p w14:paraId="7175BDC5" w14:textId="77777777" w:rsidR="008B4995" w:rsidRPr="00B22F8E" w:rsidRDefault="008B4995" w:rsidP="008B4995">
      <w:pPr>
        <w:pStyle w:val="Listeafsnit"/>
        <w:numPr>
          <w:ilvl w:val="1"/>
          <w:numId w:val="1"/>
        </w:numPr>
        <w:rPr>
          <w:noProof/>
        </w:rPr>
      </w:pPr>
      <w:r>
        <w:t>Defence in the physical living environment</w:t>
      </w:r>
    </w:p>
    <w:p w14:paraId="4CFE2507" w14:textId="77777777" w:rsidR="008B4995" w:rsidRPr="00B22F8E" w:rsidRDefault="008B4995" w:rsidP="008B4995">
      <w:pPr>
        <w:pStyle w:val="Listeafsnit"/>
        <w:numPr>
          <w:ilvl w:val="1"/>
          <w:numId w:val="1"/>
        </w:numPr>
        <w:rPr>
          <w:noProof/>
        </w:rPr>
      </w:pPr>
      <w:r>
        <w:t xml:space="preserve">Participation goal </w:t>
      </w:r>
    </w:p>
    <w:p w14:paraId="4CDF5E20" w14:textId="77777777" w:rsidR="008B4995" w:rsidRPr="00B22F8E" w:rsidRDefault="008B4995" w:rsidP="008B4995">
      <w:pPr>
        <w:pStyle w:val="Listeafsnit"/>
        <w:numPr>
          <w:ilvl w:val="1"/>
          <w:numId w:val="1"/>
        </w:numPr>
        <w:rPr>
          <w:noProof/>
        </w:rPr>
      </w:pPr>
      <w:r>
        <w:t xml:space="preserve">Target groups </w:t>
      </w:r>
      <w:r>
        <w:br/>
      </w:r>
    </w:p>
    <w:p w14:paraId="302AD0A3" w14:textId="77777777" w:rsidR="008B4995" w:rsidRPr="00B22F8E" w:rsidRDefault="008B4995" w:rsidP="008B4995">
      <w:pPr>
        <w:pStyle w:val="Listeafsnit"/>
        <w:numPr>
          <w:ilvl w:val="0"/>
          <w:numId w:val="1"/>
        </w:numPr>
        <w:rPr>
          <w:noProof/>
        </w:rPr>
      </w:pPr>
      <w:r>
        <w:t>What stakeholders will be participating in</w:t>
      </w:r>
    </w:p>
    <w:p w14:paraId="7592BCFA" w14:textId="77777777" w:rsidR="008B4995" w:rsidRPr="00B22F8E" w:rsidRDefault="008B4995" w:rsidP="008B4995">
      <w:pPr>
        <w:pStyle w:val="Listeafsnit"/>
        <w:numPr>
          <w:ilvl w:val="1"/>
          <w:numId w:val="1"/>
        </w:numPr>
        <w:rPr>
          <w:noProof/>
        </w:rPr>
      </w:pPr>
      <w:r>
        <w:t>National Space for Defence Programme part of new spatial planning policy document</w:t>
      </w:r>
    </w:p>
    <w:p w14:paraId="1968B2C4" w14:textId="77777777" w:rsidR="008B4995" w:rsidRPr="00B22F8E" w:rsidRDefault="008B4995" w:rsidP="008B4995">
      <w:pPr>
        <w:pStyle w:val="Listeafsnit"/>
        <w:numPr>
          <w:ilvl w:val="1"/>
          <w:numId w:val="1"/>
        </w:numPr>
        <w:rPr>
          <w:noProof/>
        </w:rPr>
      </w:pPr>
      <w:r>
        <w:t xml:space="preserve">Different phases </w:t>
      </w:r>
    </w:p>
    <w:p w14:paraId="609ECB10" w14:textId="77777777" w:rsidR="00132E62" w:rsidRDefault="00B95738" w:rsidP="009B53B5">
      <w:pPr>
        <w:pStyle w:val="Listeafsnit"/>
        <w:numPr>
          <w:ilvl w:val="1"/>
          <w:numId w:val="1"/>
        </w:numPr>
        <w:rPr>
          <w:noProof/>
        </w:rPr>
      </w:pPr>
      <w:r>
        <w:t>Scale levels</w:t>
      </w:r>
    </w:p>
    <w:p w14:paraId="46E1180D" w14:textId="77777777" w:rsidR="00132E62" w:rsidRDefault="00132E62" w:rsidP="00132E62">
      <w:pPr>
        <w:pStyle w:val="Listeafsnit"/>
        <w:numPr>
          <w:ilvl w:val="2"/>
          <w:numId w:val="1"/>
        </w:numPr>
        <w:rPr>
          <w:noProof/>
        </w:rPr>
      </w:pPr>
      <w:r>
        <w:t>National level</w:t>
      </w:r>
    </w:p>
    <w:p w14:paraId="44649280" w14:textId="77777777" w:rsidR="00132E62" w:rsidRDefault="00132E62" w:rsidP="00132E62">
      <w:pPr>
        <w:pStyle w:val="Listeafsnit"/>
        <w:numPr>
          <w:ilvl w:val="2"/>
          <w:numId w:val="1"/>
        </w:numPr>
        <w:rPr>
          <w:noProof/>
        </w:rPr>
      </w:pPr>
      <w:r>
        <w:t>Regional level</w:t>
      </w:r>
    </w:p>
    <w:p w14:paraId="615501EE" w14:textId="77777777" w:rsidR="008B4995" w:rsidRPr="00B22F8E" w:rsidRDefault="00132E62" w:rsidP="00132E62">
      <w:pPr>
        <w:pStyle w:val="Listeafsnit"/>
        <w:numPr>
          <w:ilvl w:val="2"/>
          <w:numId w:val="1"/>
        </w:numPr>
        <w:rPr>
          <w:noProof/>
        </w:rPr>
      </w:pPr>
      <w:r>
        <w:t>Local level</w:t>
      </w:r>
      <w:r>
        <w:br/>
      </w:r>
    </w:p>
    <w:p w14:paraId="1537E19A" w14:textId="77777777" w:rsidR="008B4995" w:rsidRPr="00B22F8E" w:rsidRDefault="008B4995" w:rsidP="008B4995">
      <w:pPr>
        <w:pStyle w:val="Listeafsnit"/>
        <w:numPr>
          <w:ilvl w:val="0"/>
          <w:numId w:val="1"/>
        </w:numPr>
        <w:rPr>
          <w:noProof/>
        </w:rPr>
      </w:pPr>
      <w:r>
        <w:t>How and when to participate</w:t>
      </w:r>
    </w:p>
    <w:p w14:paraId="1BD69821" w14:textId="77777777" w:rsidR="008B4995" w:rsidRPr="00B22F8E" w:rsidRDefault="008B4995" w:rsidP="008B4995">
      <w:pPr>
        <w:pStyle w:val="Listeafsnit"/>
        <w:numPr>
          <w:ilvl w:val="1"/>
          <w:numId w:val="1"/>
        </w:numPr>
        <w:rPr>
          <w:noProof/>
        </w:rPr>
      </w:pPr>
      <w:r>
        <w:t>Levels of participation</w:t>
      </w:r>
    </w:p>
    <w:p w14:paraId="1296F2E6" w14:textId="77777777" w:rsidR="00B22F8E" w:rsidRPr="00B22F8E" w:rsidRDefault="00B22F8E" w:rsidP="00B22F8E">
      <w:pPr>
        <w:pStyle w:val="Listeafsnit"/>
        <w:numPr>
          <w:ilvl w:val="1"/>
          <w:numId w:val="1"/>
        </w:numPr>
        <w:rPr>
          <w:noProof/>
        </w:rPr>
      </w:pPr>
      <w:r>
        <w:t>Formal participation</w:t>
      </w:r>
    </w:p>
    <w:p w14:paraId="43F10AEA" w14:textId="77777777" w:rsidR="00B22F8E" w:rsidRPr="00B22F8E" w:rsidRDefault="00B22F8E" w:rsidP="00B22F8E">
      <w:pPr>
        <w:pStyle w:val="Listeafsnit"/>
        <w:numPr>
          <w:ilvl w:val="2"/>
          <w:numId w:val="1"/>
        </w:numPr>
        <w:rPr>
          <w:noProof/>
        </w:rPr>
      </w:pPr>
      <w:r>
        <w:t>Making a memorandum on scope and level of detail available for inspection</w:t>
      </w:r>
    </w:p>
    <w:p w14:paraId="113C970A" w14:textId="77777777" w:rsidR="00B22F8E" w:rsidRPr="00B22F8E" w:rsidRDefault="00B22F8E" w:rsidP="00B22F8E">
      <w:pPr>
        <w:pStyle w:val="Listeafsnit"/>
        <w:numPr>
          <w:ilvl w:val="2"/>
          <w:numId w:val="1"/>
        </w:numPr>
        <w:rPr>
          <w:noProof/>
        </w:rPr>
      </w:pPr>
      <w:r>
        <w:rPr>
          <w:color w:val="000000"/>
        </w:rPr>
        <w:t xml:space="preserve">Making the draft National Space for Defence Programme policy vision available for inspection </w:t>
      </w:r>
    </w:p>
    <w:p w14:paraId="5C7B20EA" w14:textId="77777777" w:rsidR="00B22F8E" w:rsidRPr="00B22F8E" w:rsidRDefault="00B22F8E" w:rsidP="00B22F8E">
      <w:pPr>
        <w:pStyle w:val="Listeafsnit"/>
        <w:numPr>
          <w:ilvl w:val="1"/>
          <w:numId w:val="13"/>
        </w:numPr>
        <w:rPr>
          <w:bCs/>
          <w:szCs w:val="18"/>
        </w:rPr>
      </w:pPr>
      <w:r>
        <w:t>Informal participation</w:t>
      </w:r>
    </w:p>
    <w:p w14:paraId="7AAA9961" w14:textId="77777777" w:rsidR="00B22F8E" w:rsidRPr="00B22F8E" w:rsidRDefault="00B22F8E" w:rsidP="00B22F8E">
      <w:pPr>
        <w:pStyle w:val="Listeafsnit"/>
        <w:numPr>
          <w:ilvl w:val="2"/>
          <w:numId w:val="13"/>
        </w:numPr>
        <w:rPr>
          <w:bCs/>
          <w:szCs w:val="18"/>
        </w:rPr>
      </w:pPr>
      <w:r>
        <w:t>Regional sessions</w:t>
      </w:r>
    </w:p>
    <w:p w14:paraId="7DCB1F69" w14:textId="77777777" w:rsidR="00B22F8E" w:rsidRPr="00B22F8E" w:rsidRDefault="00B22F8E" w:rsidP="00B22F8E">
      <w:pPr>
        <w:pStyle w:val="Listeafsnit"/>
        <w:numPr>
          <w:ilvl w:val="2"/>
          <w:numId w:val="13"/>
        </w:numPr>
        <w:rPr>
          <w:bCs/>
          <w:szCs w:val="18"/>
        </w:rPr>
      </w:pPr>
      <w:r>
        <w:t>Issue-based sessions</w:t>
      </w:r>
    </w:p>
    <w:p w14:paraId="7481050A" w14:textId="77777777" w:rsidR="00B22F8E" w:rsidRPr="00B22F8E" w:rsidRDefault="00B22F8E" w:rsidP="00B22F8E">
      <w:pPr>
        <w:pStyle w:val="Listeafsnit"/>
        <w:numPr>
          <w:ilvl w:val="2"/>
          <w:numId w:val="13"/>
        </w:numPr>
        <w:rPr>
          <w:bCs/>
          <w:szCs w:val="18"/>
        </w:rPr>
      </w:pPr>
      <w:r>
        <w:t>Consultation between colleagues</w:t>
      </w:r>
    </w:p>
    <w:p w14:paraId="14AB4141" w14:textId="77777777" w:rsidR="00BF11FF" w:rsidRPr="00B22F8E" w:rsidRDefault="00BF11FF" w:rsidP="00BF11FF">
      <w:pPr>
        <w:pStyle w:val="Listeafsnit"/>
        <w:ind w:left="792"/>
        <w:rPr>
          <w:noProof/>
          <w:lang w:eastAsia="nl-NL"/>
        </w:rPr>
      </w:pPr>
    </w:p>
    <w:p w14:paraId="08F30E64" w14:textId="77777777" w:rsidR="008B4995" w:rsidRPr="00B22F8E" w:rsidRDefault="008B4995" w:rsidP="008B4995">
      <w:pPr>
        <w:pStyle w:val="Listeafsnit"/>
        <w:numPr>
          <w:ilvl w:val="0"/>
          <w:numId w:val="1"/>
        </w:numPr>
        <w:rPr>
          <w:noProof/>
        </w:rPr>
      </w:pPr>
      <w:r>
        <w:t xml:space="preserve">How to </w:t>
      </w:r>
      <w:r w:rsidR="007A5936">
        <w:t>stay</w:t>
      </w:r>
      <w:r>
        <w:t xml:space="preserve"> informed</w:t>
      </w:r>
    </w:p>
    <w:p w14:paraId="6F7BD982" w14:textId="77777777" w:rsidR="00AA3BA8" w:rsidRPr="00B22F8E" w:rsidRDefault="00AA3BA8">
      <w:pPr>
        <w:spacing w:after="160" w:line="259" w:lineRule="auto"/>
      </w:pPr>
      <w:r>
        <w:br w:type="page"/>
      </w:r>
    </w:p>
    <w:p w14:paraId="7D543F7E" w14:textId="77777777" w:rsidR="006E063C" w:rsidRPr="00B22F8E" w:rsidRDefault="00AA3BA8" w:rsidP="00F13B21">
      <w:pPr>
        <w:pStyle w:val="Listeafsnit"/>
        <w:numPr>
          <w:ilvl w:val="0"/>
          <w:numId w:val="7"/>
        </w:numPr>
        <w:rPr>
          <w:b/>
          <w:bCs/>
        </w:rPr>
      </w:pPr>
      <w:r>
        <w:rPr>
          <w:b/>
        </w:rPr>
        <w:lastRenderedPageBreak/>
        <w:t>Introduction</w:t>
      </w:r>
    </w:p>
    <w:p w14:paraId="2414BAF0" w14:textId="0783CF97" w:rsidR="00011446" w:rsidRPr="00B22F8E" w:rsidRDefault="003323B4" w:rsidP="00011446">
      <w:pPr>
        <w:spacing w:before="100" w:beforeAutospacing="1" w:after="100" w:afterAutospacing="1" w:line="240" w:lineRule="auto"/>
        <w:rPr>
          <w:rFonts w:eastAsia="Times New Roman" w:cs="Times New Roman"/>
          <w:szCs w:val="18"/>
        </w:rPr>
      </w:pPr>
      <w:r>
        <w:t>Freedom, security and peace cannot be taken for granted. Tensions are rising worldwide and the global security situation is rapidly deteriorating.</w:t>
      </w:r>
      <w:r>
        <w:rPr>
          <w:color w:val="000000"/>
          <w:bdr w:val="none" w:sz="0" w:space="0" w:color="auto" w:frame="1"/>
        </w:rPr>
        <w:t xml:space="preserve"> The task of defending national territory and the territory of allies will therefore become even more demanding for the Netherlands armed forces. In order to perform their constitutional duties, the armed forces will have to carry out more military activities more frequently. </w:t>
      </w:r>
      <w:r>
        <w:t xml:space="preserve">To this end, more space is required in the Netherlands and abroad. The National Space for Defence Programme will clarify this need for space in the Netherlands, make </w:t>
      </w:r>
      <w:r w:rsidR="00A52822">
        <w:t>it possible to assess</w:t>
      </w:r>
      <w:r>
        <w:t xml:space="preserve"> the different features and functional elements that a given s</w:t>
      </w:r>
      <w:r w:rsidR="00A52822">
        <w:t xml:space="preserve">pace could be used for </w:t>
      </w:r>
      <w:r>
        <w:t>and lay down the outcome of this assessment in spatial planning t</w:t>
      </w:r>
      <w:r w:rsidR="00A52822">
        <w:t>erms that are legally binding.</w:t>
      </w:r>
    </w:p>
    <w:p w14:paraId="4A544DE5" w14:textId="77777777" w:rsidR="00011446" w:rsidRPr="00B766A5" w:rsidRDefault="00011446" w:rsidP="00011446">
      <w:pPr>
        <w:spacing w:before="100" w:beforeAutospacing="1" w:after="100" w:afterAutospacing="1" w:line="240" w:lineRule="auto"/>
      </w:pPr>
      <w:r>
        <w:t xml:space="preserve">It is not only about physical space. It is also about environmental space at existing Netherlands Ministry of Defence sites. Modern warfare requires the use of drones, new weapons, modern vehicles, information systems and modern and sustainable barracks. Furthermore, space is needed in existing training areas and for low-level helicopter flights over the Netherlands. There must also be enough space for the storage of ammunition. Modern warfare also requires more frequent joint exercises involving multiple branches of the armed forces and combined exercises involving several countries. </w:t>
      </w:r>
      <w:r>
        <w:br/>
      </w:r>
      <w:r w:rsidR="00B766A5">
        <w:br/>
      </w:r>
      <w:r>
        <w:t>This means an increase in military mobility; that is, the transport of more materiel, supplies and allied personnel through the Netherlands. The National Space for Defence Programme was launched to provide solutions to these new needs for space.</w:t>
      </w:r>
    </w:p>
    <w:p w14:paraId="1F3D39B0" w14:textId="77777777" w:rsidR="00D0318D" w:rsidRPr="00B93F0B" w:rsidRDefault="00011446" w:rsidP="006D2215">
      <w:pPr>
        <w:spacing w:before="100" w:beforeAutospacing="1" w:after="100" w:afterAutospacing="1" w:line="240" w:lineRule="auto"/>
        <w:rPr>
          <w:szCs w:val="18"/>
        </w:rPr>
      </w:pPr>
      <w:r>
        <w:t xml:space="preserve">The programme provides for planning processes at the national, regional and local level. A key part of planning at all scale levels is </w:t>
      </w:r>
      <w:r>
        <w:rPr>
          <w:i/>
          <w:iCs/>
        </w:rPr>
        <w:t>participation</w:t>
      </w:r>
      <w:r>
        <w:t>. In other words, it must be possible for residents, civil society organisations, businesses and government authorities to remain well informed about, and where the situation allows to be involved in, the planning process. This participation plan explains how you can join in and contribute to the National Space for Defence Programme policy vision.</w:t>
      </w:r>
    </w:p>
    <w:p w14:paraId="0ADAD335" w14:textId="77777777" w:rsidR="00A26F11" w:rsidRPr="00B22F8E" w:rsidRDefault="00A26F11">
      <w:pPr>
        <w:spacing w:after="160" w:line="259" w:lineRule="auto"/>
      </w:pPr>
    </w:p>
    <w:p w14:paraId="07E5498F" w14:textId="77777777" w:rsidR="00B64774" w:rsidRPr="00B22F8E" w:rsidRDefault="00A26F11" w:rsidP="00F13B21">
      <w:pPr>
        <w:pStyle w:val="Listeafsnit"/>
        <w:numPr>
          <w:ilvl w:val="0"/>
          <w:numId w:val="7"/>
        </w:numPr>
        <w:rPr>
          <w:b/>
          <w:bCs/>
        </w:rPr>
      </w:pPr>
      <w:r>
        <w:rPr>
          <w:b/>
        </w:rPr>
        <w:t>Reasons for participation</w:t>
      </w:r>
    </w:p>
    <w:p w14:paraId="0243BA5C" w14:textId="7BF2AC97" w:rsidR="00E679C9" w:rsidRDefault="00751A7F" w:rsidP="00432641">
      <w:r>
        <w:rPr>
          <w:noProof/>
          <w:lang w:val="da-DK" w:eastAsia="da-DK"/>
        </w:rPr>
        <mc:AlternateContent>
          <mc:Choice Requires="wps">
            <w:drawing>
              <wp:anchor distT="45720" distB="45720" distL="114300" distR="114300" simplePos="0" relativeHeight="251659776" behindDoc="0" locked="0" layoutInCell="1" allowOverlap="1" wp14:anchorId="68A6EDDC" wp14:editId="6700085B">
                <wp:simplePos x="0" y="0"/>
                <wp:positionH relativeFrom="margin">
                  <wp:posOffset>-121920</wp:posOffset>
                </wp:positionH>
                <wp:positionV relativeFrom="paragraph">
                  <wp:posOffset>3132891</wp:posOffset>
                </wp:positionV>
                <wp:extent cx="5562600" cy="887095"/>
                <wp:effectExtent l="0" t="0" r="19050" b="2730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887095"/>
                        </a:xfrm>
                        <a:prstGeom prst="rect">
                          <a:avLst/>
                        </a:prstGeom>
                        <a:solidFill>
                          <a:srgbClr val="FFFFFF"/>
                        </a:solidFill>
                        <a:ln w="9525">
                          <a:solidFill>
                            <a:srgbClr val="000000"/>
                          </a:solidFill>
                          <a:miter lim="800000"/>
                          <a:headEnd/>
                          <a:tailEnd/>
                        </a:ln>
                      </wps:spPr>
                      <wps:txbx>
                        <w:txbxContent>
                          <w:p w14:paraId="24CAB507" w14:textId="77777777" w:rsidR="008618A3" w:rsidRDefault="008618A3">
                            <w:r>
                              <w:t xml:space="preserve">The purpose of the Environment and Planning Act is to simplify and unify environmental and planning law. By means of the Environment and Planning Act, the government wishes to make it easier for citizens and businesses to develop initiatives while maintaining a good balance between economic development and the protection of the natural environment and the living environment.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A6EDDC" id="_x0000_t202" coordsize="21600,21600" o:spt="202" path="m,l,21600r21600,l21600,xe">
                <v:stroke joinstyle="miter"/>
                <v:path gradientshapeok="t" o:connecttype="rect"/>
              </v:shapetype>
              <v:shape id="Tekstvak 2" o:spid="_x0000_s1026" type="#_x0000_t202" style="position:absolute;margin-left:-9.6pt;margin-top:246.7pt;width:438pt;height:69.8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">
                <v:textbox>
                  <w:txbxContent>
                    <w:p w14:paraId="24CAB507" w14:textId="77777777" w:rsidR="008618A3" w:rsidRDefault="008618A3">
                      <w:r>
                        <w:t xml:space="preserve">The purpose of the Environment and Planning Act is to simplify and unify environmental and planning law. By means of the Environment and Planning Act, the government wishes to make it easier for citizens and businesses to develop initiatives while maintaining a good balance between economic development and the protection of the natural environment and the living environment. </w:t>
                      </w:r>
                    </w:p>
                  </w:txbxContent>
                </v:textbox>
                <w10:wrap type="square" anchorx="margin"/>
              </v:shape>
            </w:pict>
          </mc:Fallback>
        </mc:AlternateContent>
      </w:r>
      <w:r>
        <w:t xml:space="preserve">Defence’s activities have a direct or indirect impact on the physical living environment. Defence therefore considers it important to involve stakeholders in the planning process whenever possible. Ensuring that people are informed in </w:t>
      </w:r>
      <w:r w:rsidR="00A52822">
        <w:t>a timely manner</w:t>
      </w:r>
      <w:r>
        <w:t xml:space="preserve"> about the plans made prevents surprises and fosters trust. Furthermore, the participation of stakeholders enriches Defence’s plans. Engaging with regional and local parties during the planning process ensures that all of the pros and cons associated with the choices that Defence must make are identified at an early stage. </w:t>
      </w:r>
      <w:r>
        <w:br/>
      </w:r>
      <w:r>
        <w:br/>
        <w:t xml:space="preserve">In addition, dialogue between the parties reveals the different interests involved. Participation therefore also increases understanding and possibly even acceptance of the plans. </w:t>
      </w:r>
      <w:r>
        <w:br/>
      </w:r>
      <w:r>
        <w:br/>
        <w:t xml:space="preserve">Defence believes that it is very important to be clear about the degree and form of participation, the stage of the process at which it can take place and what will be done with the participatory contributions. </w:t>
      </w:r>
      <w:r>
        <w:br/>
      </w:r>
      <w:r>
        <w:br/>
        <w:t xml:space="preserve">Participation as described in the Environment and Planning Act applies to the National Space for Defence Programme. This Act states that when preparing spatial programmes such as the National Space for Defence Programme, government authorities must specify the way in which citizens, businesses, civil society organisations and other administrative authorities will be involved in the planning process; in short, how participation will be implemented. </w:t>
      </w:r>
    </w:p>
    <w:p w14:paraId="7B5112DE" w14:textId="77777777" w:rsidR="00EC55AC" w:rsidRDefault="00EC55AC">
      <w:pPr>
        <w:spacing w:after="160" w:line="259" w:lineRule="auto"/>
        <w:rPr>
          <w:b/>
          <w:bCs/>
        </w:rPr>
      </w:pPr>
    </w:p>
    <w:p w14:paraId="704DB85F" w14:textId="77777777" w:rsidR="00E67AC6" w:rsidRPr="009464CC" w:rsidRDefault="00FD5E3D" w:rsidP="009464CC">
      <w:pPr>
        <w:pStyle w:val="Listeafsnit"/>
        <w:numPr>
          <w:ilvl w:val="1"/>
          <w:numId w:val="7"/>
        </w:numPr>
        <w:rPr>
          <w:b/>
          <w:bCs/>
        </w:rPr>
      </w:pPr>
      <w:r>
        <w:rPr>
          <w:b/>
        </w:rPr>
        <w:t>Defence in the physical living environment</w:t>
      </w:r>
    </w:p>
    <w:p w14:paraId="70A710AA" w14:textId="27D40622" w:rsidR="00533BDB" w:rsidRPr="00B22F8E" w:rsidRDefault="00FD5E3D" w:rsidP="00887AF8">
      <w:r>
        <w:t xml:space="preserve">The presence of the armed forces is noticeable in many places in the Netherlands, for instance in the surroundings of large exercise areas and firing ranges and in areas used by fixed-wing aircraft and helicopters. The current use of space has already been recorded in the </w:t>
      </w:r>
      <w:r w:rsidR="00116099" w:rsidRPr="00116099">
        <w:t>National Strategy on Spatial Planning and the Environment</w:t>
      </w:r>
      <w:r>
        <w:t xml:space="preserve"> (</w:t>
      </w:r>
      <w:r>
        <w:rPr>
          <w:i/>
          <w:iCs/>
        </w:rPr>
        <w:t>Nationale Omgevingvisie</w:t>
      </w:r>
      <w:r>
        <w:t xml:space="preserve">, NOVI) and translated into the Physical Planning (General Rules) Decree and the relevant airport regulatory enforcement decisions, zoning plans and permits. For some activities, more space is needed to fly, fire and exercise. Additional space is also needed for the storage of ammunition, for example. </w:t>
      </w:r>
    </w:p>
    <w:p w14:paraId="54374936" w14:textId="3F120BA9" w:rsidR="002E180B" w:rsidRDefault="00BF4D0F" w:rsidP="00AA6E83">
      <w:r>
        <w:t xml:space="preserve">The National Space for Defence Programme will identify the new needs for space so that an assessment </w:t>
      </w:r>
      <w:r w:rsidR="00EE13C5">
        <w:t xml:space="preserve">can be carried out </w:t>
      </w:r>
      <w:r>
        <w:t>of the different features and functional elements that a given space could be used for and the outcome of that assessment can ultimately be laid down in legally binding spatial planning decisions. An environmental impact assessment will first be carried out. The government will select the options that provide the best solutions on the basis of the findings of this assessment and the participatory contributions made. In particular, the matter concerns 13 space needs that are not automatically linked to a specific location. Several supraregional location alternatives that must be assessed are therefore possible for these 13 space needs. A preferred location choice for each of these 13 space needs will be recorded in the National Space for Defence Programme policy vision. In addition to these 13 space needs for which a supraregional assessment will be made, there are 44 space needs that specifically relate to 31 locations. An overview of the tasks is included as Annex 1 and described in detail in the memorandum on scope and level of detail (</w:t>
      </w:r>
      <w:r>
        <w:rPr>
          <w:i/>
          <w:iCs/>
        </w:rPr>
        <w:t>Notitie Reikwijdte en Detailniveau</w:t>
      </w:r>
      <w:r w:rsidR="00D6412F">
        <w:t>, NRD) for the</w:t>
      </w:r>
      <w:r>
        <w:t xml:space="preserve"> environmental impact assessment report.</w:t>
      </w:r>
    </w:p>
    <w:p w14:paraId="68007568" w14:textId="657B2779" w:rsidR="00DA7D82" w:rsidRPr="00B22F8E" w:rsidRDefault="00DA7D82" w:rsidP="00AA6E83">
      <w:r>
        <w:t>This participation plan r</w:t>
      </w:r>
      <w:r w:rsidR="00D6412F">
        <w:t xml:space="preserve">elates to the </w:t>
      </w:r>
      <w:r>
        <w:t>environmental impact assessment report and therefore to the policy choices that will be made for the National Space for Defence Programme policy vision.</w:t>
      </w:r>
    </w:p>
    <w:p w14:paraId="74A4F9FC" w14:textId="77777777" w:rsidR="00E67AC6" w:rsidRPr="009464CC" w:rsidRDefault="00883C21" w:rsidP="009464CC">
      <w:pPr>
        <w:pStyle w:val="Listeafsnit"/>
        <w:numPr>
          <w:ilvl w:val="1"/>
          <w:numId w:val="7"/>
        </w:numPr>
        <w:rPr>
          <w:b/>
          <w:bCs/>
        </w:rPr>
      </w:pPr>
      <w:r>
        <w:rPr>
          <w:b/>
        </w:rPr>
        <w:t>Participation goal</w:t>
      </w:r>
    </w:p>
    <w:p w14:paraId="78172544" w14:textId="77777777" w:rsidR="00F5584F" w:rsidRPr="00B22F8E" w:rsidRDefault="00EC55AC" w:rsidP="002B2A59">
      <w:pPr>
        <w:rPr>
          <w:sz w:val="20"/>
          <w:szCs w:val="20"/>
        </w:rPr>
      </w:pPr>
      <w:r>
        <w:t xml:space="preserve">Defence’s participation goal is to improve the quality of the policy decisions that will be made in the context of the National Space for Defence Programme policy vision by including the local knowledge of public administrators, advocacy groups and individual members of the community. Without losing sight of the fact that final decisions will be made by the government, stakeholders will be invited to provide input. Using all of these different perspectives, opinions and considerations will result in insights that will help in making necessary choices. </w:t>
      </w:r>
    </w:p>
    <w:p w14:paraId="2AFD9120" w14:textId="77777777" w:rsidR="00F5584F" w:rsidRPr="00B22F8E" w:rsidRDefault="00F5584F" w:rsidP="00DE724E">
      <w:pPr>
        <w:rPr>
          <w:szCs w:val="18"/>
        </w:rPr>
      </w:pPr>
      <w:r>
        <w:t>The purpose of participation and communication is to give everyone the opportunity to contribute and express an opinion regarding the usefulness and necessity of more space for Defence. Stakeholders will therefore be involved in decision making and, conversely, the government will immediately learn about what is considered to be important and where friction may arise.</w:t>
      </w:r>
    </w:p>
    <w:p w14:paraId="5CB52FFF" w14:textId="77777777" w:rsidR="00F5584F" w:rsidRPr="00B22F8E" w:rsidRDefault="00F5584F" w:rsidP="00F5584F">
      <w:pPr>
        <w:rPr>
          <w:rFonts w:cs="RijksoverheidSerif"/>
          <w:szCs w:val="18"/>
        </w:rPr>
      </w:pPr>
      <w:r>
        <w:t>To make proper participation possible, there must be sufficient knowledge and information</w:t>
      </w:r>
      <w:r>
        <w:rPr>
          <w:rStyle w:val="A10"/>
          <w:rFonts w:ascii="Verdana" w:hAnsi="Verdana"/>
          <w:u w:val="none"/>
        </w:rPr>
        <w:t xml:space="preserve"> to form an opinion</w:t>
      </w:r>
      <w:r>
        <w:t xml:space="preserve">. Such participation will help in making the necessary decisions about preferred locations.  </w:t>
      </w:r>
    </w:p>
    <w:p w14:paraId="2DFF2C65" w14:textId="77777777" w:rsidR="002438B0" w:rsidRPr="00B22F8E" w:rsidRDefault="002438B0" w:rsidP="002438B0">
      <w:pPr>
        <w:rPr>
          <w:rFonts w:cs="RijksoverheidSerif"/>
          <w:szCs w:val="18"/>
        </w:rPr>
      </w:pPr>
      <w:r>
        <w:t xml:space="preserve">Not everyone will agree with the substance of the intentions or decisions. Support in relation to the substance of a given intention or decision is therefore not the paramount purpose of participation. Participation helps to ensure that </w:t>
      </w:r>
      <w:r>
        <w:rPr>
          <w:rStyle w:val="A10"/>
          <w:rFonts w:ascii="Verdana" w:hAnsi="Verdana"/>
          <w:u w:val="none"/>
        </w:rPr>
        <w:t>everyone is involved in how decisions are made and can therefore foster insight and understanding</w:t>
      </w:r>
      <w:r>
        <w:t>.</w:t>
      </w:r>
    </w:p>
    <w:p w14:paraId="3156E19B" w14:textId="77777777" w:rsidR="00F5584F" w:rsidRPr="00B22F8E" w:rsidRDefault="00F5584F" w:rsidP="00F5584F">
      <w:pPr>
        <w:rPr>
          <w:rFonts w:cs="RijksoverheidSerif"/>
          <w:szCs w:val="18"/>
        </w:rPr>
      </w:pPr>
      <w:r>
        <w:t xml:space="preserve">The decisions that will be made regarding the growth of Defence in the living environment will clearly have an impact. It is therefore important that everyone be given an opportunity to </w:t>
      </w:r>
      <w:r>
        <w:rPr>
          <w:rStyle w:val="A10"/>
          <w:rFonts w:ascii="Verdana" w:hAnsi="Verdana"/>
          <w:u w:val="none"/>
        </w:rPr>
        <w:t>express an opinion regarding the plans and specify concerns, risks and other points that require attention</w:t>
      </w:r>
      <w:r>
        <w:t xml:space="preserve">. </w:t>
      </w:r>
    </w:p>
    <w:p w14:paraId="6D19B2A6" w14:textId="77777777" w:rsidR="00F5584F" w:rsidRPr="00B22F8E" w:rsidRDefault="00D05400" w:rsidP="00F5584F">
      <w:r>
        <w:t xml:space="preserve">Furthermore, it is important for communication to be prompt, transparent and complete. Such communication will ensure that stakeholders </w:t>
      </w:r>
      <w:r>
        <w:rPr>
          <w:rStyle w:val="A10"/>
          <w:rFonts w:ascii="Verdana" w:hAnsi="Verdana"/>
          <w:u w:val="none"/>
        </w:rPr>
        <w:t xml:space="preserve">are not surprised </w:t>
      </w:r>
      <w:r>
        <w:t xml:space="preserve">by developments or decisions that have been made. Such communication will also ensure a certain degree of </w:t>
      </w:r>
      <w:r>
        <w:rPr>
          <w:rStyle w:val="A10"/>
          <w:rFonts w:ascii="Verdana" w:hAnsi="Verdana"/>
          <w:u w:val="none"/>
        </w:rPr>
        <w:t xml:space="preserve">predictability regarding the actions of the </w:t>
      </w:r>
      <w:r>
        <w:t>government.</w:t>
      </w:r>
    </w:p>
    <w:p w14:paraId="0DE7851E" w14:textId="77777777" w:rsidR="00EC55AC" w:rsidRDefault="00EC55AC" w:rsidP="00EC55AC">
      <w:pPr>
        <w:rPr>
          <w:b/>
          <w:bCs/>
        </w:rPr>
      </w:pPr>
    </w:p>
    <w:p w14:paraId="05EA784A" w14:textId="77777777" w:rsidR="00DB1975" w:rsidRPr="00EC55AC" w:rsidRDefault="004E4ECE" w:rsidP="00EC55AC">
      <w:pPr>
        <w:pStyle w:val="Listeafsnit"/>
        <w:numPr>
          <w:ilvl w:val="1"/>
          <w:numId w:val="7"/>
        </w:numPr>
        <w:rPr>
          <w:b/>
          <w:bCs/>
        </w:rPr>
      </w:pPr>
      <w:r>
        <w:rPr>
          <w:b/>
        </w:rPr>
        <w:t>Target groups</w:t>
      </w:r>
    </w:p>
    <w:p w14:paraId="0F155EB1" w14:textId="77777777" w:rsidR="008C10E3" w:rsidRDefault="00FF6606" w:rsidP="000609C2">
      <w:pPr>
        <w:pStyle w:val="Default"/>
        <w:spacing w:line="201" w:lineRule="atLeast"/>
        <w:rPr>
          <w:rFonts w:ascii="Verdana" w:hAnsi="Verdana" w:cstheme="minorBidi"/>
          <w:color w:val="auto"/>
          <w:sz w:val="18"/>
          <w:szCs w:val="18"/>
        </w:rPr>
      </w:pPr>
      <w:r>
        <w:rPr>
          <w:rFonts w:ascii="Verdana" w:hAnsi="Verdana"/>
          <w:color w:val="auto"/>
          <w:sz w:val="18"/>
        </w:rPr>
        <w:t xml:space="preserve">Participation concerns the following target groups: </w:t>
      </w:r>
    </w:p>
    <w:p w14:paraId="41DE5B6E" w14:textId="77777777" w:rsidR="00DA758C" w:rsidRPr="00B22F8E" w:rsidRDefault="00DA758C" w:rsidP="000609C2">
      <w:pPr>
        <w:pStyle w:val="Default"/>
        <w:spacing w:line="201" w:lineRule="atLeast"/>
      </w:pPr>
    </w:p>
    <w:p w14:paraId="0A666E78" w14:textId="77777777" w:rsidR="008C10E3" w:rsidRPr="00B22F8E" w:rsidRDefault="008C10E3" w:rsidP="008C10E3">
      <w:pPr>
        <w:pStyle w:val="Listeafsnit"/>
        <w:numPr>
          <w:ilvl w:val="0"/>
          <w:numId w:val="4"/>
        </w:numPr>
      </w:pPr>
      <w:r>
        <w:t>Residents</w:t>
      </w:r>
    </w:p>
    <w:p w14:paraId="16A8AD77" w14:textId="77777777" w:rsidR="008C10E3" w:rsidRPr="00B22F8E" w:rsidRDefault="008C10E3" w:rsidP="008C10E3">
      <w:pPr>
        <w:pStyle w:val="Listeafsnit"/>
        <w:numPr>
          <w:ilvl w:val="0"/>
          <w:numId w:val="4"/>
        </w:numPr>
      </w:pPr>
      <w:r>
        <w:t>Civil society organisations and interest groups</w:t>
      </w:r>
    </w:p>
    <w:p w14:paraId="601366BA" w14:textId="77777777" w:rsidR="008C10E3" w:rsidRPr="00B22F8E" w:rsidRDefault="008C10E3" w:rsidP="00B22F8E">
      <w:pPr>
        <w:pStyle w:val="Listeafsnit"/>
        <w:numPr>
          <w:ilvl w:val="0"/>
          <w:numId w:val="4"/>
        </w:numPr>
      </w:pPr>
      <w:r>
        <w:t xml:space="preserve">Businesses </w:t>
      </w:r>
    </w:p>
    <w:p w14:paraId="6358C5C2" w14:textId="1D8F6219" w:rsidR="00132E62" w:rsidRDefault="00B0103D" w:rsidP="007E7518">
      <w:pPr>
        <w:pStyle w:val="Listeafsnit"/>
        <w:numPr>
          <w:ilvl w:val="0"/>
          <w:numId w:val="4"/>
        </w:numPr>
      </w:pPr>
      <w:r>
        <w:t xml:space="preserve">National and subnational government authorities, including the </w:t>
      </w:r>
      <w:r w:rsidR="007E7518" w:rsidRPr="007E7518">
        <w:t>Environment Consultation and Information Committee</w:t>
      </w:r>
      <w:r w:rsidR="007E7518">
        <w:t>s</w:t>
      </w:r>
      <w:r w:rsidR="007E7518" w:rsidRPr="007E7518">
        <w:t xml:space="preserve"> (COVM</w:t>
      </w:r>
      <w:r w:rsidR="00FD738D">
        <w:t>s</w:t>
      </w:r>
      <w:r w:rsidR="007E7518" w:rsidRPr="007E7518">
        <w:t xml:space="preserve">) </w:t>
      </w:r>
      <w:r>
        <w:t>around military air bases in the Netherlands.</w:t>
      </w:r>
    </w:p>
    <w:p w14:paraId="5FA79BA9" w14:textId="77777777" w:rsidR="00D40D7A" w:rsidRPr="00B22F8E" w:rsidRDefault="00672955" w:rsidP="00132E62">
      <w:r>
        <w:t>These target groups have different interests and powers and will therefore be involved in the process in different ways. Further information in this regard is provided in chapter 4.</w:t>
      </w:r>
    </w:p>
    <w:p w14:paraId="3C0B89B9" w14:textId="77777777" w:rsidR="00EC55AC" w:rsidRPr="00EC55AC" w:rsidRDefault="0038278B" w:rsidP="00EC55AC">
      <w:pPr>
        <w:pStyle w:val="Listeafsnit"/>
        <w:numPr>
          <w:ilvl w:val="0"/>
          <w:numId w:val="20"/>
        </w:numPr>
        <w:spacing w:after="160" w:line="259" w:lineRule="auto"/>
        <w:rPr>
          <w:b/>
          <w:bCs/>
        </w:rPr>
      </w:pPr>
      <w:r>
        <w:rPr>
          <w:b/>
        </w:rPr>
        <w:t>What stakeholders will be participating in</w:t>
      </w:r>
    </w:p>
    <w:p w14:paraId="21AF4431" w14:textId="77777777" w:rsidR="00BC284F" w:rsidRPr="00B22F8E" w:rsidRDefault="00BC284F" w:rsidP="002B2A59">
      <w:pPr>
        <w:rPr>
          <w:szCs w:val="18"/>
        </w:rPr>
      </w:pPr>
      <w:r>
        <w:rPr>
          <w:color w:val="000000"/>
        </w:rPr>
        <w:t>Participation can take place in many ways and in relation to different subjects. It is important that you know in advance in what and when you can participate as a stakeholder. You will then know what to expect and what will be done with the results.</w:t>
      </w:r>
    </w:p>
    <w:p w14:paraId="5BD7D84D" w14:textId="77777777" w:rsidR="00511D5B" w:rsidRPr="00751A7F" w:rsidRDefault="00511D5B" w:rsidP="00A52822">
      <w:pPr>
        <w:rPr>
          <w:szCs w:val="18"/>
        </w:rPr>
      </w:pPr>
      <w:r>
        <w:t xml:space="preserve">The National Space for Defence Programme was launched to resolve Defence’s </w:t>
      </w:r>
      <w:r w:rsidRPr="002B2A59">
        <w:t>space issues</w:t>
      </w:r>
      <w:r>
        <w:t xml:space="preserve">. This means that, in the future, the government will express preferences for locations where more military activities can take place and/or new locations for military activities. These preferences will be translated into policy decisions. These policy decisions will then become part of the spatial planning policy document that will succeed the NOVI. </w:t>
      </w:r>
      <w:r>
        <w:br/>
      </w:r>
      <w:r>
        <w:br/>
        <w:t xml:space="preserve">This participation plan concerns the entire process that will be completed to make the preferred location choices and therefore policy choices in the National Space for Defence Programme policy vision. </w:t>
      </w:r>
    </w:p>
    <w:p w14:paraId="0291ED46" w14:textId="77777777" w:rsidR="00011B82" w:rsidRPr="00B22F8E" w:rsidRDefault="007A253F" w:rsidP="00A52822">
      <w:pPr>
        <w:pStyle w:val="Kommentartekst"/>
        <w:spacing w:line="276" w:lineRule="auto"/>
      </w:pPr>
      <w:r>
        <w:rPr>
          <w:sz w:val="18"/>
        </w:rPr>
        <w:t xml:space="preserve">In the coming period, participation will take place in several forms, at various times and at different levels. A distinction will be made between participation that is prescribed by law (making documents available for inspection and procedures for expressing views) and informal participation organised by Defence. The different times are further explained in chapter 4. </w:t>
      </w:r>
      <w:r>
        <w:rPr>
          <w:sz w:val="18"/>
        </w:rPr>
        <w:br/>
      </w:r>
    </w:p>
    <w:p w14:paraId="33484E1A" w14:textId="77777777" w:rsidR="004E3E5C" w:rsidRPr="009464CC" w:rsidRDefault="004E3E5C" w:rsidP="009464CC">
      <w:pPr>
        <w:pStyle w:val="Listeafsnit"/>
        <w:numPr>
          <w:ilvl w:val="1"/>
          <w:numId w:val="20"/>
        </w:numPr>
        <w:spacing w:after="160" w:line="259" w:lineRule="auto"/>
        <w:rPr>
          <w:b/>
          <w:bCs/>
        </w:rPr>
      </w:pPr>
      <w:r>
        <w:rPr>
          <w:b/>
        </w:rPr>
        <w:t>National Space for Defence Programme part of new spatial planning policy document</w:t>
      </w:r>
    </w:p>
    <w:p w14:paraId="77E913B6" w14:textId="77777777" w:rsidR="004E3E5C" w:rsidRPr="00B22F8E" w:rsidRDefault="0033475C" w:rsidP="00B22F8E">
      <w:r>
        <w:t xml:space="preserve">The Netherlands is facing major challenges. How can and should we shape and direct, for example, the agricultural transition and the strengthening of our natural environment, the carrying capacity of our water and soil system, the energy transition, the growth of Defence and the circular economy? And how can we solve the major housing shortage? Far from being isolated, these challenges are highly interconnected. They all require the same scarce space. The central government is therefore working on a new spatial planning policy document. </w:t>
      </w:r>
      <w:r>
        <w:br/>
      </w:r>
      <w:r>
        <w:br/>
        <w:t xml:space="preserve">The National Space for Defence Programme is one of the ingredients of that policy document. </w:t>
      </w:r>
    </w:p>
    <w:p w14:paraId="43A61CE9" w14:textId="3A4586B0" w:rsidR="00DA24B6" w:rsidRDefault="00E00506" w:rsidP="00DA24B6">
      <w:pPr>
        <w:spacing w:after="160" w:line="259" w:lineRule="auto"/>
      </w:pPr>
      <w:r>
        <w:t>This participation plan relates to the National Space for Defence Programme policy vision process and concerns the period up to and including the time at which the draft National Space for Defence Programme policy v</w:t>
      </w:r>
      <w:r w:rsidR="00B01A65">
        <w:t xml:space="preserve">ision and the </w:t>
      </w:r>
      <w:r>
        <w:t xml:space="preserve">environmental impact assessment report are made available for inspection. </w:t>
      </w:r>
    </w:p>
    <w:p w14:paraId="56AFF0C8" w14:textId="77777777" w:rsidR="00FC2AEE" w:rsidRPr="00B22F8E" w:rsidRDefault="00FC2AEE" w:rsidP="00DA24B6">
      <w:pPr>
        <w:spacing w:after="160" w:line="259" w:lineRule="auto"/>
      </w:pPr>
    </w:p>
    <w:p w14:paraId="36B51634" w14:textId="77777777" w:rsidR="00EF0A39" w:rsidRPr="009464CC" w:rsidRDefault="000161A7" w:rsidP="009464CC">
      <w:pPr>
        <w:pStyle w:val="Listeafsnit"/>
        <w:numPr>
          <w:ilvl w:val="1"/>
          <w:numId w:val="20"/>
        </w:numPr>
        <w:rPr>
          <w:b/>
          <w:bCs/>
        </w:rPr>
      </w:pPr>
      <w:r>
        <w:rPr>
          <w:b/>
        </w:rPr>
        <w:t>Different phases</w:t>
      </w:r>
    </w:p>
    <w:p w14:paraId="5C2191CB" w14:textId="77777777" w:rsidR="000161A7" w:rsidRPr="00B22F8E" w:rsidRDefault="000161A7" w:rsidP="000161A7">
      <w:r>
        <w:t xml:space="preserve">Participation will take place in different phases. </w:t>
      </w:r>
    </w:p>
    <w:p w14:paraId="0EE30ED6" w14:textId="77777777" w:rsidR="001E3965" w:rsidRPr="00B22F8E" w:rsidRDefault="006051F3" w:rsidP="00556711">
      <w:pPr>
        <w:pStyle w:val="Listeafsnit"/>
        <w:numPr>
          <w:ilvl w:val="0"/>
          <w:numId w:val="9"/>
        </w:numPr>
      </w:pPr>
      <w:r>
        <w:t xml:space="preserve">NRD made available for inspection </w:t>
      </w:r>
      <w:r>
        <w:br/>
      </w:r>
      <w:r>
        <w:sym w:font="Wingdings" w:char="F0E0"/>
      </w:r>
      <w:r>
        <w:t xml:space="preserve"> </w:t>
      </w:r>
      <w:r>
        <w:rPr>
          <w:i/>
        </w:rPr>
        <w:t>8 weeks of formal public participation</w:t>
      </w:r>
      <w:r>
        <w:rPr>
          <w:i/>
        </w:rPr>
        <w:br/>
      </w:r>
      <w:r>
        <w:t xml:space="preserve">Will result in an official reply to the views expressed regarding the NRD </w:t>
      </w:r>
    </w:p>
    <w:p w14:paraId="37BCE569" w14:textId="77777777" w:rsidR="000161A7" w:rsidRPr="00B22F8E" w:rsidRDefault="000E6FA9" w:rsidP="000161A7">
      <w:pPr>
        <w:pStyle w:val="Listeafsnit"/>
        <w:numPr>
          <w:ilvl w:val="0"/>
          <w:numId w:val="9"/>
        </w:numPr>
      </w:pPr>
      <w:r>
        <w:t>Informal participation with a focus on the 13 space needs, with different location alternatives and with different target groups.</w:t>
      </w:r>
      <w:r>
        <w:br/>
        <w:t xml:space="preserve">This will result in an as yet to be determined form of reporting meetings.  </w:t>
      </w:r>
    </w:p>
    <w:p w14:paraId="64B9B36D" w14:textId="3C31FDFB" w:rsidR="000161A7" w:rsidRPr="00B22F8E" w:rsidRDefault="00447603" w:rsidP="00556711">
      <w:pPr>
        <w:pStyle w:val="Listeafsnit"/>
        <w:numPr>
          <w:ilvl w:val="0"/>
          <w:numId w:val="9"/>
        </w:numPr>
      </w:pPr>
      <w:r>
        <w:t>Draft National Space for Defence Programme policy vision made available for insp</w:t>
      </w:r>
      <w:r w:rsidR="008618A3">
        <w:t>ection together with the</w:t>
      </w:r>
      <w:r>
        <w:t xml:space="preserve"> environmental impact assessment report</w:t>
      </w:r>
      <w:r>
        <w:br/>
      </w:r>
      <w:r>
        <w:sym w:font="Wingdings" w:char="F0E0"/>
      </w:r>
      <w:r>
        <w:t xml:space="preserve"> </w:t>
      </w:r>
      <w:r>
        <w:rPr>
          <w:i/>
        </w:rPr>
        <w:t>6 weeks of formal public participation</w:t>
      </w:r>
      <w:r>
        <w:rPr>
          <w:i/>
        </w:rPr>
        <w:br/>
      </w:r>
      <w:r>
        <w:t>Will result in a final National Space for Defence Programme policy vision (also input for the spatial plan</w:t>
      </w:r>
      <w:r w:rsidR="00B766A5">
        <w:t>n</w:t>
      </w:r>
      <w:r>
        <w:t>ing policy document)</w:t>
      </w:r>
    </w:p>
    <w:p w14:paraId="432544F9" w14:textId="77777777" w:rsidR="000161A7" w:rsidRPr="00B22F8E" w:rsidRDefault="00556711" w:rsidP="000161A7">
      <w:r>
        <w:t xml:space="preserve">The new government will have to determine preferred locations and make policy decisions. The planning therefore depends to a large extent on the length of time that it will take to form a new government. In terms of completing the process, the current assumption is that the final National Space for Defence Programme policy vision will be adopted by the new government at the end of 2024. </w:t>
      </w:r>
    </w:p>
    <w:p w14:paraId="07D3DF46" w14:textId="77777777" w:rsidR="00EF0A39" w:rsidRPr="00B22F8E" w:rsidRDefault="00C9429B" w:rsidP="009464CC">
      <w:pPr>
        <w:pStyle w:val="Listeafsnit"/>
        <w:numPr>
          <w:ilvl w:val="1"/>
          <w:numId w:val="20"/>
        </w:numPr>
        <w:rPr>
          <w:b/>
          <w:bCs/>
        </w:rPr>
      </w:pPr>
      <w:r>
        <w:rPr>
          <w:b/>
        </w:rPr>
        <w:t>Scale levels</w:t>
      </w:r>
    </w:p>
    <w:p w14:paraId="66293999" w14:textId="67AD30B3" w:rsidR="001223CC" w:rsidRDefault="00D119C5" w:rsidP="001223CC">
      <w:pPr>
        <w:rPr>
          <w:szCs w:val="18"/>
        </w:rPr>
      </w:pPr>
      <w:r>
        <w:t>The National Space for Defence Programme has three scale levels at which planning and decision making take place. The actions in this participation plan (see chapter 4) relate to the na</w:t>
      </w:r>
      <w:r w:rsidR="00E865F2">
        <w:t>tional level (</w:t>
      </w:r>
      <w:r>
        <w:t xml:space="preserve">environmental impact assessment report and the National Space for Defence Programme policy vision). </w:t>
      </w:r>
      <w:r w:rsidR="00E865F2">
        <w:t>Apart from the</w:t>
      </w:r>
      <w:r>
        <w:t xml:space="preserve"> environmental impact assessment report and the National Space for Defence Programme policy vision, there are several points in time at which participation is and will be possible. Participation is explicitly central to the research by design for the locations for which regional plans are being drawn up. Planning at the local level – that is, when plans are laid down in legally binding terms in project decisions, airport regulatory enforcement decisions and permits, in part on the basis of the project-related environmental impact assessment reports – will also provide for participation. This participation will include the option of formal objection and appeal.</w:t>
      </w:r>
    </w:p>
    <w:p w14:paraId="56939320" w14:textId="77777777" w:rsidR="00F56311" w:rsidRDefault="00F56311" w:rsidP="00F56311">
      <w:pPr>
        <w:jc w:val="center"/>
        <w:rPr>
          <w:szCs w:val="18"/>
        </w:rPr>
      </w:pPr>
      <w:r>
        <w:rPr>
          <w:noProof/>
          <w:lang w:val="da-DK" w:eastAsia="da-DK"/>
        </w:rPr>
        <w:drawing>
          <wp:inline distT="0" distB="0" distL="0" distR="0" wp14:anchorId="074D796F" wp14:editId="423839CB">
            <wp:extent cx="4978400" cy="3839210"/>
            <wp:effectExtent l="0" t="0" r="0" b="8890"/>
            <wp:docPr id="86" name="Google Shape;86;p2"/>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86" name="Google Shape;86;p2"/>
                    <pic:cNvPicPr preferRelativeResize="0">
                      <a:picLocks noGrp="1"/>
                    </pic:cNvPicPr>
                  </pic:nvPicPr>
                  <pic:blipFill rotWithShape="1">
                    <a:blip r:embed="rId12">
                      <a:alphaModFix/>
                    </a:blip>
                    <a:srcRect l="13331" t="8468" r="5151" b="8443"/>
                    <a:stretch/>
                  </pic:blipFill>
                  <pic:spPr>
                    <a:xfrm>
                      <a:off x="0" y="0"/>
                      <a:ext cx="4978400" cy="3839210"/>
                    </a:xfrm>
                    <a:prstGeom prst="rect">
                      <a:avLst/>
                    </a:prstGeom>
                    <a:noFill/>
                    <a:ln>
                      <a:noFill/>
                    </a:ln>
                  </pic:spPr>
                </pic:pic>
              </a:graphicData>
            </a:graphic>
          </wp:inline>
        </w:drawing>
      </w:r>
    </w:p>
    <w:tbl>
      <w:tblPr>
        <w:tblStyle w:val="Tabel-Gitter"/>
        <w:tblW w:w="0" w:type="auto"/>
        <w:tblLook w:val="04A0" w:firstRow="1" w:lastRow="0" w:firstColumn="1" w:lastColumn="0" w:noHBand="0" w:noVBand="1"/>
      </w:tblPr>
      <w:tblGrid>
        <w:gridCol w:w="4531"/>
        <w:gridCol w:w="4531"/>
      </w:tblGrid>
      <w:tr w:rsidR="00FC2AEE" w14:paraId="4499F726" w14:textId="77777777" w:rsidTr="00FC2AEE">
        <w:tc>
          <w:tcPr>
            <w:tcW w:w="4531" w:type="dxa"/>
          </w:tcPr>
          <w:p w14:paraId="768005B8" w14:textId="77777777" w:rsidR="00FC2AEE" w:rsidRPr="00FC2AEE" w:rsidRDefault="00FC2AEE" w:rsidP="00FC2AEE">
            <w:pPr>
              <w:pStyle w:val="Ingenafstand"/>
              <w:rPr>
                <w:b/>
              </w:rPr>
            </w:pPr>
            <w:r w:rsidRPr="00FC2AEE">
              <w:rPr>
                <w:b/>
              </w:rPr>
              <w:t>NL</w:t>
            </w:r>
          </w:p>
        </w:tc>
        <w:tc>
          <w:tcPr>
            <w:tcW w:w="4531" w:type="dxa"/>
          </w:tcPr>
          <w:p w14:paraId="28684E8B" w14:textId="77777777" w:rsidR="00FC2AEE" w:rsidRPr="00FC2AEE" w:rsidRDefault="00FC2AEE" w:rsidP="00FC2AEE">
            <w:pPr>
              <w:pStyle w:val="Ingenafstand"/>
              <w:rPr>
                <w:b/>
              </w:rPr>
            </w:pPr>
            <w:r w:rsidRPr="00FC2AEE">
              <w:rPr>
                <w:b/>
              </w:rPr>
              <w:t>EN</w:t>
            </w:r>
          </w:p>
        </w:tc>
      </w:tr>
      <w:tr w:rsidR="00FC2AEE" w14:paraId="56FD5D98" w14:textId="77777777" w:rsidTr="00FC2AEE">
        <w:tc>
          <w:tcPr>
            <w:tcW w:w="4531" w:type="dxa"/>
          </w:tcPr>
          <w:p w14:paraId="61AB3FAC" w14:textId="77777777" w:rsidR="00FC2AEE" w:rsidRPr="000C43A4" w:rsidRDefault="00FC2AEE" w:rsidP="00FC2AEE">
            <w:pPr>
              <w:pStyle w:val="Ingenafstand"/>
              <w:rPr>
                <w:lang w:val="nl-NL"/>
              </w:rPr>
            </w:pPr>
            <w:r w:rsidRPr="000C43A4">
              <w:rPr>
                <w:lang w:val="nl-NL"/>
              </w:rPr>
              <w:t>NATIONAAL</w:t>
            </w:r>
          </w:p>
        </w:tc>
        <w:tc>
          <w:tcPr>
            <w:tcW w:w="4531" w:type="dxa"/>
          </w:tcPr>
          <w:p w14:paraId="01B6A5A5" w14:textId="77777777" w:rsidR="00FC2AEE" w:rsidRPr="000C43A4" w:rsidRDefault="00C0544E" w:rsidP="00FC2AEE">
            <w:pPr>
              <w:pStyle w:val="Ingenafstand"/>
            </w:pPr>
            <w:r w:rsidRPr="000C43A4">
              <w:t>NATIONAL</w:t>
            </w:r>
          </w:p>
        </w:tc>
      </w:tr>
      <w:tr w:rsidR="00FC2AEE" w14:paraId="303FB1C2" w14:textId="77777777" w:rsidTr="00FC2AEE">
        <w:tc>
          <w:tcPr>
            <w:tcW w:w="4531" w:type="dxa"/>
          </w:tcPr>
          <w:p w14:paraId="50FC61F8" w14:textId="77777777" w:rsidR="00FC2AEE" w:rsidRPr="000C43A4" w:rsidRDefault="00FC2AEE" w:rsidP="00FC2AEE">
            <w:pPr>
              <w:pStyle w:val="Ingenafstand"/>
              <w:rPr>
                <w:lang w:val="nl-NL"/>
              </w:rPr>
            </w:pPr>
            <w:r w:rsidRPr="000C43A4">
              <w:rPr>
                <w:lang w:val="nl-NL"/>
              </w:rPr>
              <w:t>REGIONAAL</w:t>
            </w:r>
          </w:p>
        </w:tc>
        <w:tc>
          <w:tcPr>
            <w:tcW w:w="4531" w:type="dxa"/>
          </w:tcPr>
          <w:p w14:paraId="7D473816" w14:textId="77777777" w:rsidR="00FC2AEE" w:rsidRPr="000C43A4" w:rsidRDefault="00C0544E" w:rsidP="00FC2AEE">
            <w:pPr>
              <w:pStyle w:val="Ingenafstand"/>
            </w:pPr>
            <w:r w:rsidRPr="000C43A4">
              <w:t>REGIONAL</w:t>
            </w:r>
          </w:p>
        </w:tc>
      </w:tr>
      <w:tr w:rsidR="00FC2AEE" w14:paraId="01DD3548" w14:textId="77777777" w:rsidTr="00FC2AEE">
        <w:tc>
          <w:tcPr>
            <w:tcW w:w="4531" w:type="dxa"/>
          </w:tcPr>
          <w:p w14:paraId="16932C6E" w14:textId="77777777" w:rsidR="00FC2AEE" w:rsidRPr="000C43A4" w:rsidRDefault="00FC2AEE" w:rsidP="00FC2AEE">
            <w:pPr>
              <w:pStyle w:val="Ingenafstand"/>
              <w:rPr>
                <w:lang w:val="nl-NL"/>
              </w:rPr>
            </w:pPr>
            <w:r w:rsidRPr="000C43A4">
              <w:rPr>
                <w:lang w:val="nl-NL"/>
              </w:rPr>
              <w:t>LOKAAL</w:t>
            </w:r>
          </w:p>
        </w:tc>
        <w:tc>
          <w:tcPr>
            <w:tcW w:w="4531" w:type="dxa"/>
          </w:tcPr>
          <w:p w14:paraId="271C4058" w14:textId="77777777" w:rsidR="00FC2AEE" w:rsidRPr="000C43A4" w:rsidRDefault="00C0544E" w:rsidP="00FC2AEE">
            <w:pPr>
              <w:pStyle w:val="Ingenafstand"/>
            </w:pPr>
            <w:r w:rsidRPr="000C43A4">
              <w:t>LOCAL</w:t>
            </w:r>
          </w:p>
        </w:tc>
      </w:tr>
      <w:tr w:rsidR="00FC2AEE" w14:paraId="4318A417" w14:textId="77777777" w:rsidTr="00FC2AEE">
        <w:tc>
          <w:tcPr>
            <w:tcW w:w="4531" w:type="dxa"/>
          </w:tcPr>
          <w:p w14:paraId="1E51BF4F" w14:textId="77777777" w:rsidR="00FC2AEE" w:rsidRPr="000C43A4" w:rsidRDefault="00FC2AEE" w:rsidP="00FC2AEE">
            <w:pPr>
              <w:pStyle w:val="Ingenafstand"/>
              <w:rPr>
                <w:lang w:val="nl-NL"/>
              </w:rPr>
            </w:pPr>
            <w:r w:rsidRPr="000C43A4">
              <w:rPr>
                <w:lang w:val="nl-NL"/>
              </w:rPr>
              <w:t>Plan – m.e.r.</w:t>
            </w:r>
          </w:p>
        </w:tc>
        <w:tc>
          <w:tcPr>
            <w:tcW w:w="4531" w:type="dxa"/>
          </w:tcPr>
          <w:p w14:paraId="4124FD5D" w14:textId="44F9DFD9" w:rsidR="00FC2AEE" w:rsidRPr="000C43A4" w:rsidRDefault="00E865F2" w:rsidP="00FC2AEE">
            <w:pPr>
              <w:pStyle w:val="Ingenafstand"/>
            </w:pPr>
            <w:r>
              <w:t>E</w:t>
            </w:r>
            <w:r w:rsidR="00C0544E" w:rsidRPr="000C43A4">
              <w:t>nvironmental impact assessment report</w:t>
            </w:r>
          </w:p>
        </w:tc>
      </w:tr>
      <w:tr w:rsidR="00FC2AEE" w14:paraId="2B40F164" w14:textId="77777777" w:rsidTr="00FC2AEE">
        <w:tc>
          <w:tcPr>
            <w:tcW w:w="4531" w:type="dxa"/>
          </w:tcPr>
          <w:p w14:paraId="235BCEE3" w14:textId="77777777" w:rsidR="00FC2AEE" w:rsidRPr="000C43A4" w:rsidRDefault="00FC2AEE" w:rsidP="00FC2AEE">
            <w:pPr>
              <w:pStyle w:val="Ingenafstand"/>
              <w:rPr>
                <w:lang w:val="nl-NL"/>
              </w:rPr>
            </w:pPr>
            <w:r w:rsidRPr="000C43A4">
              <w:rPr>
                <w:lang w:val="nl-NL"/>
              </w:rPr>
              <w:t>Nationale beleidsvisie</w:t>
            </w:r>
          </w:p>
        </w:tc>
        <w:tc>
          <w:tcPr>
            <w:tcW w:w="4531" w:type="dxa"/>
          </w:tcPr>
          <w:p w14:paraId="141CADB7" w14:textId="77777777" w:rsidR="00FC2AEE" w:rsidRPr="000C43A4" w:rsidRDefault="00C0544E" w:rsidP="00FC2AEE">
            <w:pPr>
              <w:pStyle w:val="Ingenafstand"/>
            </w:pPr>
            <w:r w:rsidRPr="000C43A4">
              <w:t>National policy vision</w:t>
            </w:r>
          </w:p>
        </w:tc>
      </w:tr>
      <w:tr w:rsidR="00FC2AEE" w14:paraId="51C4DBE8" w14:textId="77777777" w:rsidTr="00FC2AEE">
        <w:tc>
          <w:tcPr>
            <w:tcW w:w="4531" w:type="dxa"/>
          </w:tcPr>
          <w:p w14:paraId="75794DBC" w14:textId="77777777" w:rsidR="00FC2AEE" w:rsidRPr="000C43A4" w:rsidRDefault="00FC2AEE" w:rsidP="00FC2AEE">
            <w:pPr>
              <w:pStyle w:val="Ingenafstand"/>
              <w:rPr>
                <w:lang w:val="nl-NL"/>
              </w:rPr>
            </w:pPr>
            <w:r w:rsidRPr="000C43A4">
              <w:rPr>
                <w:lang w:val="nl-NL"/>
              </w:rPr>
              <w:t>Aanpassing BKL</w:t>
            </w:r>
          </w:p>
        </w:tc>
        <w:tc>
          <w:tcPr>
            <w:tcW w:w="4531" w:type="dxa"/>
          </w:tcPr>
          <w:p w14:paraId="49A81F48" w14:textId="77777777" w:rsidR="00FC2AEE" w:rsidRPr="000C43A4" w:rsidRDefault="00C0544E" w:rsidP="00FC2AEE">
            <w:pPr>
              <w:pStyle w:val="Ingenafstand"/>
            </w:pPr>
            <w:r w:rsidRPr="000C43A4">
              <w:t>Living Environment (Quality) Decree</w:t>
            </w:r>
            <w:r w:rsidR="000C43A4" w:rsidRPr="000C43A4">
              <w:t xml:space="preserve"> amendment</w:t>
            </w:r>
          </w:p>
        </w:tc>
      </w:tr>
      <w:tr w:rsidR="00FC2AEE" w14:paraId="338B9892" w14:textId="77777777" w:rsidTr="00FC2AEE">
        <w:tc>
          <w:tcPr>
            <w:tcW w:w="4531" w:type="dxa"/>
          </w:tcPr>
          <w:p w14:paraId="08352974" w14:textId="77777777" w:rsidR="00FC2AEE" w:rsidRPr="000C43A4" w:rsidRDefault="00FC2AEE" w:rsidP="00FC2AEE">
            <w:pPr>
              <w:pStyle w:val="Ingenafstand"/>
              <w:rPr>
                <w:lang w:val="nl-NL"/>
              </w:rPr>
            </w:pPr>
            <w:r w:rsidRPr="000C43A4">
              <w:rPr>
                <w:lang w:val="nl-NL"/>
              </w:rPr>
              <w:t>Ontwerpend onderzoek</w:t>
            </w:r>
          </w:p>
        </w:tc>
        <w:tc>
          <w:tcPr>
            <w:tcW w:w="4531" w:type="dxa"/>
          </w:tcPr>
          <w:p w14:paraId="7A83F644" w14:textId="77777777" w:rsidR="00FC2AEE" w:rsidRPr="000C43A4" w:rsidRDefault="000C43A4" w:rsidP="00FC2AEE">
            <w:pPr>
              <w:pStyle w:val="Ingenafstand"/>
            </w:pPr>
            <w:r w:rsidRPr="000C43A4">
              <w:t>Research by design</w:t>
            </w:r>
          </w:p>
        </w:tc>
      </w:tr>
      <w:tr w:rsidR="00FC2AEE" w14:paraId="3238B04A" w14:textId="77777777" w:rsidTr="00FC2AEE">
        <w:tc>
          <w:tcPr>
            <w:tcW w:w="4531" w:type="dxa"/>
          </w:tcPr>
          <w:p w14:paraId="0D68FB46" w14:textId="77777777" w:rsidR="00FC2AEE" w:rsidRPr="000C43A4" w:rsidRDefault="00FC2AEE" w:rsidP="00FC2AEE">
            <w:pPr>
              <w:pStyle w:val="Ingenafstand"/>
              <w:rPr>
                <w:lang w:val="nl-NL"/>
              </w:rPr>
            </w:pPr>
            <w:r w:rsidRPr="000C43A4">
              <w:rPr>
                <w:lang w:val="nl-NL"/>
              </w:rPr>
              <w:t>Gebiedsvisies</w:t>
            </w:r>
          </w:p>
        </w:tc>
        <w:tc>
          <w:tcPr>
            <w:tcW w:w="4531" w:type="dxa"/>
          </w:tcPr>
          <w:p w14:paraId="0F7C64EE" w14:textId="77777777" w:rsidR="00FC2AEE" w:rsidRPr="000C43A4" w:rsidRDefault="000C43A4" w:rsidP="00FC2AEE">
            <w:pPr>
              <w:pStyle w:val="Ingenafstand"/>
            </w:pPr>
            <w:r w:rsidRPr="000C43A4">
              <w:t>Area visions</w:t>
            </w:r>
          </w:p>
        </w:tc>
      </w:tr>
      <w:tr w:rsidR="00FC2AEE" w:rsidRPr="00FC2AEE" w14:paraId="3C8D50D4" w14:textId="77777777" w:rsidTr="00FC2AEE">
        <w:tc>
          <w:tcPr>
            <w:tcW w:w="4531" w:type="dxa"/>
          </w:tcPr>
          <w:p w14:paraId="43CFD8B4" w14:textId="77777777" w:rsidR="00FC2AEE" w:rsidRPr="000C43A4" w:rsidRDefault="00FC2AEE" w:rsidP="00FC2AEE">
            <w:pPr>
              <w:pStyle w:val="Ingenafstand"/>
              <w:rPr>
                <w:lang w:val="nl-NL"/>
              </w:rPr>
            </w:pPr>
            <w:r w:rsidRPr="000C43A4">
              <w:rPr>
                <w:lang w:val="nl-NL"/>
              </w:rPr>
              <w:t>(Passende beoordeling) m.e.r.</w:t>
            </w:r>
          </w:p>
        </w:tc>
        <w:tc>
          <w:tcPr>
            <w:tcW w:w="4531" w:type="dxa"/>
          </w:tcPr>
          <w:p w14:paraId="17B958B8" w14:textId="77777777" w:rsidR="00FC2AEE" w:rsidRPr="000C43A4" w:rsidRDefault="000C43A4" w:rsidP="00FC2AEE">
            <w:pPr>
              <w:pStyle w:val="Ingenafstand"/>
            </w:pPr>
            <w:r w:rsidRPr="000C43A4">
              <w:t>Environmental impact assessment report (</w:t>
            </w:r>
            <w:r>
              <w:t>appropriate assessment)</w:t>
            </w:r>
          </w:p>
        </w:tc>
      </w:tr>
      <w:tr w:rsidR="00FC2AEE" w:rsidRPr="000C43A4" w14:paraId="41D6E549" w14:textId="77777777" w:rsidTr="00FC2AEE">
        <w:tc>
          <w:tcPr>
            <w:tcW w:w="4531" w:type="dxa"/>
          </w:tcPr>
          <w:p w14:paraId="1462A185" w14:textId="77777777" w:rsidR="00FC2AEE" w:rsidRPr="000C43A4" w:rsidRDefault="00FC2AEE" w:rsidP="00FC2AEE">
            <w:pPr>
              <w:pStyle w:val="Ingenafstand"/>
              <w:rPr>
                <w:lang w:val="nl-NL"/>
              </w:rPr>
            </w:pPr>
            <w:r w:rsidRPr="000C43A4">
              <w:rPr>
                <w:lang w:val="nl-NL"/>
              </w:rPr>
              <w:t>Luchthaven- &amp; Projectbesluiten</w:t>
            </w:r>
          </w:p>
        </w:tc>
        <w:tc>
          <w:tcPr>
            <w:tcW w:w="4531" w:type="dxa"/>
          </w:tcPr>
          <w:p w14:paraId="26DB3041" w14:textId="77777777" w:rsidR="00FC2AEE" w:rsidRPr="000C43A4" w:rsidRDefault="000C43A4" w:rsidP="00FC2AEE">
            <w:pPr>
              <w:pStyle w:val="Ingenafstand"/>
            </w:pPr>
            <w:r>
              <w:t>Airport regulatory enforcement decisions and project decisions</w:t>
            </w:r>
          </w:p>
        </w:tc>
      </w:tr>
      <w:tr w:rsidR="00FC2AEE" w:rsidRPr="00FC2AEE" w14:paraId="51E0247A" w14:textId="77777777" w:rsidTr="00FC2AEE">
        <w:tc>
          <w:tcPr>
            <w:tcW w:w="4531" w:type="dxa"/>
          </w:tcPr>
          <w:p w14:paraId="6C26F9C8" w14:textId="77777777" w:rsidR="00FC2AEE" w:rsidRPr="000C43A4" w:rsidRDefault="00FC2AEE" w:rsidP="00FC2AEE">
            <w:pPr>
              <w:pStyle w:val="Ingenafstand"/>
              <w:rPr>
                <w:lang w:val="nl-NL"/>
              </w:rPr>
            </w:pPr>
            <w:r w:rsidRPr="000C43A4">
              <w:rPr>
                <w:lang w:val="nl-NL"/>
              </w:rPr>
              <w:t>Vergunningen</w:t>
            </w:r>
          </w:p>
        </w:tc>
        <w:tc>
          <w:tcPr>
            <w:tcW w:w="4531" w:type="dxa"/>
          </w:tcPr>
          <w:p w14:paraId="2E496CD0" w14:textId="77777777" w:rsidR="00FC2AEE" w:rsidRPr="000C43A4" w:rsidRDefault="000C43A4" w:rsidP="00FC2AEE">
            <w:pPr>
              <w:pStyle w:val="Ingenafstand"/>
            </w:pPr>
            <w:r>
              <w:t>Permits</w:t>
            </w:r>
          </w:p>
        </w:tc>
      </w:tr>
    </w:tbl>
    <w:p w14:paraId="1EE45003" w14:textId="77777777" w:rsidR="00FC2AEE" w:rsidRPr="00FC2AEE" w:rsidRDefault="00FC2AEE" w:rsidP="00FC2AEE">
      <w:pPr>
        <w:rPr>
          <w:szCs w:val="18"/>
          <w:lang w:val="nl-NL"/>
        </w:rPr>
      </w:pPr>
    </w:p>
    <w:p w14:paraId="37DE47F3" w14:textId="77777777" w:rsidR="00E72B97" w:rsidRDefault="00C94463" w:rsidP="004322BA">
      <w:pPr>
        <w:pStyle w:val="Listeafsnit"/>
        <w:numPr>
          <w:ilvl w:val="2"/>
          <w:numId w:val="20"/>
        </w:numPr>
        <w:rPr>
          <w:b/>
          <w:bCs/>
          <w:noProof/>
        </w:rPr>
      </w:pPr>
      <w:r>
        <w:rPr>
          <w:b/>
        </w:rPr>
        <w:t>National level</w:t>
      </w:r>
    </w:p>
    <w:p w14:paraId="657B0C58" w14:textId="113CFDFE" w:rsidR="00C94463" w:rsidRPr="00C94463" w:rsidRDefault="004543BD" w:rsidP="00DE724E">
      <w:pPr>
        <w:rPr>
          <w:b/>
          <w:bCs/>
          <w:noProof/>
        </w:rPr>
      </w:pPr>
      <w:r>
        <w:t>As a supplement to the NOVI, the National Space for Defence Programme policy vision will set out the usefulness and necessity of Defence’s new use of space at specific locations. An example in this regard is the space needed for fighter aircraft. The location alternatives and their potential effects on the environment will be described and d</w:t>
      </w:r>
      <w:r w:rsidR="00E865F2">
        <w:t xml:space="preserve">iscussed in an </w:t>
      </w:r>
      <w:r>
        <w:t>environmental impact assessment report. Whether Defence’s new use of space would be in conflict with other spatial needs will also be examined. This is because national security is not the only national interest that requires more space in the Netherlands. Water and soil systems, nature and biodiversity, sustainable energy generation, transport, housing, agriculture and the circular economy, for example, also require additional space; space that is scarce in the Netherlands. Policy decisions will be made in the National Space for Defence Programme policy vision on the basis of the environmental impact assessment report and the comprehensive consideration of space needs. These policy decisions will also be input for the spatial planning policy document.</w:t>
      </w:r>
    </w:p>
    <w:p w14:paraId="3C95685B" w14:textId="77777777" w:rsidR="00C94463" w:rsidRPr="00C94463" w:rsidRDefault="00DA5A55" w:rsidP="009464CC">
      <w:pPr>
        <w:pStyle w:val="Listeafsnit"/>
        <w:numPr>
          <w:ilvl w:val="2"/>
          <w:numId w:val="20"/>
        </w:numPr>
        <w:rPr>
          <w:b/>
          <w:bCs/>
          <w:noProof/>
        </w:rPr>
      </w:pPr>
      <w:r>
        <w:rPr>
          <w:b/>
        </w:rPr>
        <w:t>Regional level</w:t>
      </w:r>
    </w:p>
    <w:p w14:paraId="4AD14379" w14:textId="77777777" w:rsidR="001C1276" w:rsidRDefault="00DC1BC1" w:rsidP="001C1276">
      <w:pPr>
        <w:rPr>
          <w:noProof/>
        </w:rPr>
      </w:pPr>
      <w:r>
        <w:t>Once the usefulness and necessity of a military activity at a particular location has been established, planning at regional level follows. This planning concerns military activities:</w:t>
      </w:r>
    </w:p>
    <w:p w14:paraId="59165FAF" w14:textId="77777777" w:rsidR="009C2E2A" w:rsidRDefault="001D7585" w:rsidP="001C1276">
      <w:pPr>
        <w:pStyle w:val="Listeafsnit"/>
        <w:numPr>
          <w:ilvl w:val="0"/>
          <w:numId w:val="14"/>
        </w:numPr>
        <w:rPr>
          <w:noProof/>
        </w:rPr>
      </w:pPr>
      <w:r>
        <w:t>that have a major spatial impact on a region;</w:t>
      </w:r>
    </w:p>
    <w:p w14:paraId="4A619789" w14:textId="77777777" w:rsidR="00DC1BC1" w:rsidRDefault="00105561" w:rsidP="001C1276">
      <w:pPr>
        <w:pStyle w:val="Listeafsnit"/>
        <w:numPr>
          <w:ilvl w:val="0"/>
          <w:numId w:val="14"/>
        </w:numPr>
        <w:rPr>
          <w:noProof/>
        </w:rPr>
      </w:pPr>
      <w:r>
        <w:t>in sensitive areas because of, for example, the natural environment and nitrogen;</w:t>
      </w:r>
    </w:p>
    <w:p w14:paraId="1CFF503E" w14:textId="086D59C1" w:rsidR="009C2E2A" w:rsidRDefault="00105561" w:rsidP="001C1276">
      <w:pPr>
        <w:pStyle w:val="Listeafsnit"/>
        <w:numPr>
          <w:ilvl w:val="0"/>
          <w:numId w:val="14"/>
        </w:numPr>
        <w:rPr>
          <w:noProof/>
        </w:rPr>
      </w:pPr>
      <w:r>
        <w:t xml:space="preserve">in areas </w:t>
      </w:r>
      <w:r w:rsidR="00DE724E">
        <w:t xml:space="preserve">where </w:t>
      </w:r>
      <w:r>
        <w:t>there are potentially many opportunities to link beneficial measures and/or activities to the principal project.</w:t>
      </w:r>
    </w:p>
    <w:p w14:paraId="09B61C77" w14:textId="77777777" w:rsidR="007E2619" w:rsidRDefault="007E2619" w:rsidP="007E2619">
      <w:pPr>
        <w:rPr>
          <w:noProof/>
        </w:rPr>
      </w:pPr>
      <w:r>
        <w:t xml:space="preserve">Together with local authorities and civil society organisations, Defence will identify the spatial challenges that each area is grappling with. For each area, research by design will ascertain </w:t>
      </w:r>
      <w:r>
        <w:rPr>
          <w:i/>
          <w:iCs/>
        </w:rPr>
        <w:t>how</w:t>
      </w:r>
      <w:r>
        <w:t xml:space="preserve"> solutions to the different spatial challenges can be combined or will make choices clear if solutions cannot be combined. The ‘area puzzle’ thus generated will result in an interadministrative area vision. The purpose of this area vision, which will have the status of an administrative agreement, will be to ensure that the different government authorities have agreement on the spatial decisions to be made locally. </w:t>
      </w:r>
    </w:p>
    <w:p w14:paraId="2A6EAEB7" w14:textId="77777777" w:rsidR="00DA5A55" w:rsidRPr="00DA5A55" w:rsidRDefault="00DA5A55" w:rsidP="009464CC">
      <w:pPr>
        <w:pStyle w:val="Listeafsnit"/>
        <w:numPr>
          <w:ilvl w:val="2"/>
          <w:numId w:val="20"/>
        </w:numPr>
        <w:rPr>
          <w:b/>
          <w:bCs/>
          <w:noProof/>
        </w:rPr>
      </w:pPr>
      <w:r>
        <w:rPr>
          <w:b/>
        </w:rPr>
        <w:t>Local level</w:t>
      </w:r>
    </w:p>
    <w:p w14:paraId="73315FC5" w14:textId="77777777" w:rsidR="00B0103D" w:rsidRDefault="00DA5A55" w:rsidP="00C9429B">
      <w:pPr>
        <w:rPr>
          <w:noProof/>
        </w:rPr>
      </w:pPr>
      <w:r>
        <w:t xml:space="preserve">Planning at local level will take place on the basis of the area visions. Government authorities will translate the agreements from the area vision into their own decisions. Examples in this regard include the modification of the zoning plan or environment plan by a municipality, a project or airport regulatory enforcement decision made by the central government or investment decisions that are made or scheduled for infrastructure or real estate. </w:t>
      </w:r>
    </w:p>
    <w:p w14:paraId="4833F8BC" w14:textId="77777777" w:rsidR="00EE75B0" w:rsidRPr="00B22F8E" w:rsidRDefault="00EE75B0" w:rsidP="009464CC">
      <w:pPr>
        <w:pStyle w:val="Listeafsnit"/>
        <w:numPr>
          <w:ilvl w:val="1"/>
          <w:numId w:val="20"/>
        </w:numPr>
        <w:rPr>
          <w:b/>
          <w:bCs/>
        </w:rPr>
      </w:pPr>
      <w:r>
        <w:rPr>
          <w:b/>
        </w:rPr>
        <w:t>Result</w:t>
      </w:r>
    </w:p>
    <w:p w14:paraId="0CDA1AFE" w14:textId="77777777" w:rsidR="003D7D32" w:rsidRDefault="003D7D32" w:rsidP="00B22F8E">
      <w:pPr>
        <w:rPr>
          <w:szCs w:val="18"/>
        </w:rPr>
      </w:pPr>
      <w:r>
        <w:t xml:space="preserve">The outcomes of the participation and public comment procedures will be included in the decision making. This applies to both formal participation input and informal participation input. </w:t>
      </w:r>
      <w:r>
        <w:br/>
      </w:r>
      <w:r>
        <w:br/>
        <w:t xml:space="preserve">In addition, in the case of formal public comment procedures, the central government is required by law to draw up an official reply. This reply must specify whether and how the input received was processed. The official reply that will be drawn up in the context of the National Space for Defence Programme will be published on the website at www.defensie.nl/ruimtevoordefensie. Reports of the informal meetings will also be drawn up and published on the website. </w:t>
      </w:r>
    </w:p>
    <w:p w14:paraId="264A3BD2" w14:textId="77777777" w:rsidR="00EE75B0" w:rsidRPr="00B22F8E" w:rsidRDefault="00EE75B0" w:rsidP="00B22F8E">
      <w:pPr>
        <w:ind w:left="360"/>
        <w:rPr>
          <w:b/>
          <w:bCs/>
        </w:rPr>
      </w:pPr>
    </w:p>
    <w:p w14:paraId="08E5ADF3" w14:textId="77777777" w:rsidR="00F636A2" w:rsidRDefault="00D40D7A" w:rsidP="009464CC">
      <w:pPr>
        <w:pStyle w:val="Listeafsnit"/>
        <w:numPr>
          <w:ilvl w:val="0"/>
          <w:numId w:val="20"/>
        </w:numPr>
        <w:rPr>
          <w:b/>
          <w:bCs/>
        </w:rPr>
      </w:pPr>
      <w:r>
        <w:rPr>
          <w:b/>
        </w:rPr>
        <w:t>How and when to participate</w:t>
      </w:r>
    </w:p>
    <w:p w14:paraId="6E4F01C4" w14:textId="77777777" w:rsidR="00C833BC" w:rsidRPr="00B22F8E" w:rsidRDefault="00C833BC" w:rsidP="00C833BC">
      <w:pPr>
        <w:pStyle w:val="Listeafsnit"/>
        <w:rPr>
          <w:b/>
          <w:bCs/>
        </w:rPr>
      </w:pPr>
    </w:p>
    <w:p w14:paraId="6803A8C6" w14:textId="77777777" w:rsidR="008F2BC0" w:rsidRPr="00C34DCC" w:rsidRDefault="008F2BC0" w:rsidP="00C833BC">
      <w:pPr>
        <w:pStyle w:val="Listeafsnit"/>
        <w:numPr>
          <w:ilvl w:val="1"/>
          <w:numId w:val="20"/>
        </w:numPr>
        <w:rPr>
          <w:b/>
          <w:bCs/>
        </w:rPr>
      </w:pPr>
      <w:r>
        <w:rPr>
          <w:b/>
        </w:rPr>
        <w:t>Levels of participation</w:t>
      </w:r>
    </w:p>
    <w:p w14:paraId="6F6E9569" w14:textId="5DA890CE" w:rsidR="00697F72" w:rsidRPr="00B22F8E" w:rsidRDefault="00202CAF" w:rsidP="000E6FA9">
      <w:pPr>
        <w:rPr>
          <w:szCs w:val="18"/>
        </w:rPr>
      </w:pPr>
      <w:r>
        <w:t>Defence considers it important to proactively inform stakeholders and give everyone the opportunity to ask questions, and of course to answer those questions. Defence also want</w:t>
      </w:r>
      <w:r w:rsidR="00D62ABA">
        <w:t>s</w:t>
      </w:r>
      <w:r>
        <w:t xml:space="preserve"> stakeholders to contribute to its plans. To this end, different participation levels are described in this process. A participation level or combination of levels will be selected on the basis of the phase of the National Space for Defence Programme and the target group.</w:t>
      </w:r>
      <w:r>
        <w:br/>
      </w:r>
      <w:r>
        <w:br/>
      </w:r>
    </w:p>
    <w:p w14:paraId="0066C30D" w14:textId="77777777" w:rsidR="00954C8C" w:rsidRDefault="00954C8C" w:rsidP="00FE1C15"/>
    <w:p w14:paraId="01557E67" w14:textId="77777777" w:rsidR="00C0544E" w:rsidRDefault="00C0544E" w:rsidP="00FE1C15"/>
    <w:p w14:paraId="47DEDD22" w14:textId="77777777" w:rsidR="00C0544E" w:rsidRDefault="00C0544E" w:rsidP="00FE1C15"/>
    <w:p w14:paraId="4BD62D8A" w14:textId="77777777" w:rsidR="00C0544E" w:rsidRPr="00B22F8E" w:rsidRDefault="00C0544E" w:rsidP="00FE1C15"/>
    <w:tbl>
      <w:tblPr>
        <w:tblStyle w:val="Gittertabel4-farve3"/>
        <w:tblW w:w="0" w:type="auto"/>
        <w:tblLook w:val="04A0" w:firstRow="1" w:lastRow="0" w:firstColumn="1" w:lastColumn="0" w:noHBand="0" w:noVBand="1"/>
      </w:tblPr>
      <w:tblGrid>
        <w:gridCol w:w="2122"/>
        <w:gridCol w:w="5811"/>
      </w:tblGrid>
      <w:tr w:rsidR="00B93F0B" w:rsidRPr="00B22F8E" w14:paraId="4C726F4A" w14:textId="77777777" w:rsidTr="00BA2E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29DF187" w14:textId="77777777" w:rsidR="00B93F0B" w:rsidRPr="00B22F8E" w:rsidRDefault="00B93F0B" w:rsidP="00996278">
            <w:pPr>
              <w:rPr>
                <w:color w:val="000000" w:themeColor="text1"/>
              </w:rPr>
            </w:pPr>
            <w:r>
              <w:t xml:space="preserve"> </w:t>
            </w:r>
            <w:r>
              <w:rPr>
                <w:color w:val="000000" w:themeColor="text1"/>
              </w:rPr>
              <w:t>Participation level (ladder)</w:t>
            </w:r>
          </w:p>
        </w:tc>
        <w:tc>
          <w:tcPr>
            <w:tcW w:w="5811" w:type="dxa"/>
          </w:tcPr>
          <w:p w14:paraId="3047C58D" w14:textId="77777777" w:rsidR="00B93F0B" w:rsidRPr="00B22F8E" w:rsidRDefault="00B93F0B" w:rsidP="00996278">
            <w:pP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Description</w:t>
            </w:r>
          </w:p>
        </w:tc>
      </w:tr>
      <w:tr w:rsidR="00B93F0B" w:rsidRPr="00B22F8E" w14:paraId="108E2A0E" w14:textId="77777777" w:rsidTr="00BA2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D244525" w14:textId="77777777" w:rsidR="00B93F0B" w:rsidRPr="00B22F8E" w:rsidRDefault="00B93F0B" w:rsidP="00996278">
            <w:pPr>
              <w:rPr>
                <w:color w:val="000000" w:themeColor="text1"/>
              </w:rPr>
            </w:pPr>
            <w:r>
              <w:rPr>
                <w:color w:val="000000" w:themeColor="text1"/>
              </w:rPr>
              <w:t>Consensus</w:t>
            </w:r>
          </w:p>
        </w:tc>
        <w:tc>
          <w:tcPr>
            <w:tcW w:w="5811" w:type="dxa"/>
          </w:tcPr>
          <w:p w14:paraId="537D7F6C" w14:textId="77777777" w:rsidR="00B93F0B" w:rsidRPr="00B22F8E" w:rsidRDefault="00B93F0B" w:rsidP="005C1232">
            <w:pPr>
              <w:cnfStyle w:val="000000100000" w:firstRow="0" w:lastRow="0" w:firstColumn="0" w:lastColumn="0" w:oddVBand="0" w:evenVBand="0" w:oddHBand="1" w:evenHBand="0" w:firstRowFirstColumn="0" w:firstRowLastColumn="0" w:lastRowFirstColumn="0" w:lastRowLastColumn="0"/>
              <w:rPr>
                <w:color w:val="000000" w:themeColor="text1"/>
              </w:rPr>
            </w:pPr>
            <w:r>
              <w:t>Participating in decision making (organisations and agencies whose agreement to plans is required by virtue of their respective competent authority roles)</w:t>
            </w:r>
            <w:r>
              <w:rPr>
                <w:color w:val="000000" w:themeColor="text1"/>
              </w:rPr>
              <w:t xml:space="preserve"> </w:t>
            </w:r>
          </w:p>
        </w:tc>
      </w:tr>
      <w:tr w:rsidR="00B93F0B" w:rsidRPr="00B22F8E" w14:paraId="19FF7A80" w14:textId="77777777" w:rsidTr="00BA2E5F">
        <w:tc>
          <w:tcPr>
            <w:cnfStyle w:val="001000000000" w:firstRow="0" w:lastRow="0" w:firstColumn="1" w:lastColumn="0" w:oddVBand="0" w:evenVBand="0" w:oddHBand="0" w:evenHBand="0" w:firstRowFirstColumn="0" w:firstRowLastColumn="0" w:lastRowFirstColumn="0" w:lastRowLastColumn="0"/>
            <w:tcW w:w="2122" w:type="dxa"/>
          </w:tcPr>
          <w:p w14:paraId="38F00A11" w14:textId="77777777" w:rsidR="00B93F0B" w:rsidRPr="00B22F8E" w:rsidRDefault="00B93F0B" w:rsidP="00996278">
            <w:pPr>
              <w:rPr>
                <w:color w:val="000000" w:themeColor="text1"/>
              </w:rPr>
            </w:pPr>
            <w:r>
              <w:rPr>
                <w:color w:val="000000" w:themeColor="text1"/>
              </w:rPr>
              <w:t>Consulting</w:t>
            </w:r>
          </w:p>
        </w:tc>
        <w:tc>
          <w:tcPr>
            <w:tcW w:w="5811" w:type="dxa"/>
          </w:tcPr>
          <w:p w14:paraId="6BBF03BE" w14:textId="77777777" w:rsidR="00B93F0B" w:rsidRPr="00B22F8E" w:rsidRDefault="00B93F0B" w:rsidP="00BA2E5F">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Broadly contributing ideas in relation to most of the issues/opportunities;</w:t>
            </w:r>
            <w:r>
              <w:rPr>
                <w:color w:val="000000" w:themeColor="text1"/>
              </w:rPr>
              <w:br/>
              <w:t>Participants may contribute ideas but may not participate in decision making</w:t>
            </w:r>
          </w:p>
        </w:tc>
      </w:tr>
      <w:tr w:rsidR="00B93F0B" w:rsidRPr="00B22F8E" w14:paraId="4A79EBD2" w14:textId="77777777" w:rsidTr="00BA2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90B3852" w14:textId="77777777" w:rsidR="00B93F0B" w:rsidRPr="00B22F8E" w:rsidRDefault="00B93F0B" w:rsidP="00996278">
            <w:pPr>
              <w:rPr>
                <w:color w:val="000000" w:themeColor="text1"/>
              </w:rPr>
            </w:pPr>
            <w:r>
              <w:rPr>
                <w:color w:val="000000" w:themeColor="text1"/>
              </w:rPr>
              <w:t>Ad hoc involvement</w:t>
            </w:r>
          </w:p>
        </w:tc>
        <w:tc>
          <w:tcPr>
            <w:tcW w:w="5811" w:type="dxa"/>
          </w:tcPr>
          <w:p w14:paraId="3E7C87FE" w14:textId="77777777" w:rsidR="00B93F0B" w:rsidRPr="00B22F8E" w:rsidRDefault="00B93F0B" w:rsidP="00996278">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Contributing ideas in relation to one or a few issues/opportunities;</w:t>
            </w:r>
            <w:r>
              <w:rPr>
                <w:color w:val="000000" w:themeColor="text1"/>
              </w:rPr>
              <w:br/>
              <w:t>Participants may contribute ideas but may not participate in decision making</w:t>
            </w:r>
          </w:p>
        </w:tc>
      </w:tr>
      <w:tr w:rsidR="00B93F0B" w:rsidRPr="00B22F8E" w14:paraId="5BFDD406" w14:textId="77777777" w:rsidTr="00BA2E5F">
        <w:tc>
          <w:tcPr>
            <w:cnfStyle w:val="001000000000" w:firstRow="0" w:lastRow="0" w:firstColumn="1" w:lastColumn="0" w:oddVBand="0" w:evenVBand="0" w:oddHBand="0" w:evenHBand="0" w:firstRowFirstColumn="0" w:firstRowLastColumn="0" w:lastRowFirstColumn="0" w:lastRowLastColumn="0"/>
            <w:tcW w:w="2122" w:type="dxa"/>
          </w:tcPr>
          <w:p w14:paraId="4258BB3E" w14:textId="77777777" w:rsidR="00B93F0B" w:rsidRPr="00B22F8E" w:rsidRDefault="00B93F0B" w:rsidP="00996278">
            <w:pPr>
              <w:rPr>
                <w:color w:val="000000" w:themeColor="text1"/>
              </w:rPr>
            </w:pPr>
            <w:r>
              <w:rPr>
                <w:color w:val="000000" w:themeColor="text1"/>
              </w:rPr>
              <w:t>Communicating</w:t>
            </w:r>
          </w:p>
        </w:tc>
        <w:tc>
          <w:tcPr>
            <w:tcW w:w="5811" w:type="dxa"/>
          </w:tcPr>
          <w:p w14:paraId="61141F33" w14:textId="77777777" w:rsidR="00B93F0B" w:rsidRPr="00B22F8E" w:rsidRDefault="00B93F0B" w:rsidP="005C1232">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Retrieving and sharing information and replying to questions </w:t>
            </w:r>
          </w:p>
        </w:tc>
      </w:tr>
      <w:tr w:rsidR="00B93F0B" w:rsidRPr="00B22F8E" w14:paraId="5EE774EC" w14:textId="77777777" w:rsidTr="00BA2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3BBC49F" w14:textId="77777777" w:rsidR="00B93F0B" w:rsidRPr="00B22F8E" w:rsidRDefault="00B93F0B" w:rsidP="00996278">
            <w:pPr>
              <w:rPr>
                <w:color w:val="000000" w:themeColor="text1"/>
              </w:rPr>
            </w:pPr>
            <w:r>
              <w:rPr>
                <w:color w:val="000000" w:themeColor="text1"/>
              </w:rPr>
              <w:t>Informing</w:t>
            </w:r>
          </w:p>
        </w:tc>
        <w:tc>
          <w:tcPr>
            <w:tcW w:w="5811" w:type="dxa"/>
          </w:tcPr>
          <w:p w14:paraId="4572C474" w14:textId="77777777" w:rsidR="00B93F0B" w:rsidRPr="00B22F8E" w:rsidRDefault="00B93F0B" w:rsidP="00996278">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Sharing information</w:t>
            </w:r>
          </w:p>
        </w:tc>
      </w:tr>
    </w:tbl>
    <w:p w14:paraId="707D7951" w14:textId="77777777" w:rsidR="00501562" w:rsidRPr="00B22F8E" w:rsidRDefault="00501562" w:rsidP="00501562">
      <w:pPr>
        <w:rPr>
          <w:szCs w:val="18"/>
        </w:rPr>
      </w:pPr>
      <w:r>
        <w:rPr>
          <w:b/>
        </w:rPr>
        <w:br/>
      </w:r>
      <w:r>
        <w:t>In this phase of the National Space for Defence Programme, the following participation levels will apply:</w:t>
      </w:r>
    </w:p>
    <w:p w14:paraId="18A414BC" w14:textId="77777777" w:rsidR="00501562" w:rsidRPr="00B22F8E" w:rsidRDefault="00501562" w:rsidP="00501562">
      <w:pPr>
        <w:pStyle w:val="Listeafsnit"/>
        <w:numPr>
          <w:ilvl w:val="0"/>
          <w:numId w:val="12"/>
        </w:numPr>
        <w:rPr>
          <w:szCs w:val="18"/>
        </w:rPr>
      </w:pPr>
      <w:r>
        <w:t>Consulting</w:t>
      </w:r>
    </w:p>
    <w:p w14:paraId="69BC30F5" w14:textId="77777777" w:rsidR="00501562" w:rsidRPr="00B22F8E" w:rsidRDefault="00501562" w:rsidP="00501562">
      <w:pPr>
        <w:pStyle w:val="Listeafsnit"/>
        <w:numPr>
          <w:ilvl w:val="0"/>
          <w:numId w:val="12"/>
        </w:numPr>
        <w:rPr>
          <w:szCs w:val="18"/>
        </w:rPr>
      </w:pPr>
      <w:r>
        <w:t>Ad hoc involvement</w:t>
      </w:r>
    </w:p>
    <w:p w14:paraId="73AF1DD6" w14:textId="77777777" w:rsidR="00501562" w:rsidRPr="00B22F8E" w:rsidRDefault="00501562" w:rsidP="00501562">
      <w:pPr>
        <w:pStyle w:val="Listeafsnit"/>
        <w:numPr>
          <w:ilvl w:val="0"/>
          <w:numId w:val="12"/>
        </w:numPr>
        <w:rPr>
          <w:szCs w:val="18"/>
        </w:rPr>
      </w:pPr>
      <w:r>
        <w:t>Communicating</w:t>
      </w:r>
    </w:p>
    <w:p w14:paraId="20189E18" w14:textId="77777777" w:rsidR="00501562" w:rsidRPr="00B22F8E" w:rsidRDefault="00501562" w:rsidP="00501562">
      <w:pPr>
        <w:pStyle w:val="Listeafsnit"/>
        <w:numPr>
          <w:ilvl w:val="0"/>
          <w:numId w:val="12"/>
        </w:numPr>
        <w:rPr>
          <w:szCs w:val="18"/>
        </w:rPr>
      </w:pPr>
      <w:r>
        <w:t>Informing</w:t>
      </w:r>
    </w:p>
    <w:p w14:paraId="6B75C23A" w14:textId="77777777" w:rsidR="006F2131" w:rsidRDefault="006F2131" w:rsidP="006F2131">
      <w:pPr>
        <w:pStyle w:val="Default"/>
        <w:rPr>
          <w:rFonts w:ascii="Verdana" w:hAnsi="Verdana"/>
          <w:b/>
          <w:bCs/>
          <w:sz w:val="18"/>
          <w:szCs w:val="18"/>
        </w:rPr>
      </w:pPr>
    </w:p>
    <w:p w14:paraId="1FA91E2A" w14:textId="77777777" w:rsidR="00907595" w:rsidRDefault="00907595" w:rsidP="00907595">
      <w:pPr>
        <w:pStyle w:val="Default"/>
        <w:numPr>
          <w:ilvl w:val="1"/>
          <w:numId w:val="20"/>
        </w:numPr>
        <w:rPr>
          <w:rFonts w:ascii="Verdana" w:hAnsi="Verdana"/>
          <w:b/>
          <w:bCs/>
          <w:sz w:val="18"/>
          <w:szCs w:val="18"/>
        </w:rPr>
      </w:pPr>
      <w:r>
        <w:rPr>
          <w:rFonts w:ascii="Verdana" w:hAnsi="Verdana"/>
          <w:b/>
          <w:sz w:val="18"/>
        </w:rPr>
        <w:t>Formal participation periods</w:t>
      </w:r>
    </w:p>
    <w:p w14:paraId="35F6E4BC" w14:textId="77777777" w:rsidR="00907595" w:rsidRPr="00907595" w:rsidRDefault="00907595" w:rsidP="00907595">
      <w:pPr>
        <w:pStyle w:val="Default"/>
        <w:ind w:left="1080"/>
        <w:rPr>
          <w:rFonts w:ascii="Verdana" w:hAnsi="Verdana"/>
          <w:b/>
          <w:bCs/>
          <w:sz w:val="18"/>
          <w:szCs w:val="18"/>
        </w:rPr>
      </w:pPr>
    </w:p>
    <w:p w14:paraId="5BB1D1F8" w14:textId="77777777" w:rsidR="00F529A3" w:rsidRPr="00B22F8E" w:rsidRDefault="00F529A3" w:rsidP="00BA5D67">
      <w:pPr>
        <w:pStyle w:val="Default"/>
        <w:spacing w:line="276" w:lineRule="auto"/>
        <w:rPr>
          <w:rFonts w:ascii="Verdana" w:hAnsi="Verdana"/>
          <w:sz w:val="18"/>
          <w:szCs w:val="18"/>
        </w:rPr>
      </w:pPr>
      <w:r>
        <w:rPr>
          <w:rFonts w:ascii="Verdana" w:hAnsi="Verdana"/>
          <w:sz w:val="18"/>
        </w:rPr>
        <w:t xml:space="preserve">The formal participation periods relate to points in the process at which documents are made available for inspection and the procedures for expressing views. Everyone will have eight weeks (two additional weeks in connection with the holiday period) to respond with questions, comments and/or suggestions regarding the documents made available for inspection. The start of the inspection period will be made known by means of a notice. In addition, the documents will be submitted to legal advisers, the relevant administrative authorities of neighbouring countries and the Netherlands Commission for Environmental Assessment. </w:t>
      </w:r>
      <w:r>
        <w:rPr>
          <w:rFonts w:ascii="Verdana" w:hAnsi="Verdana"/>
          <w:sz w:val="18"/>
        </w:rPr>
        <w:br/>
      </w:r>
    </w:p>
    <w:p w14:paraId="4FD0F07C" w14:textId="77777777" w:rsidR="00907595" w:rsidRPr="00907595" w:rsidRDefault="00F529A3" w:rsidP="00907595">
      <w:pPr>
        <w:pStyle w:val="Listeafsnit"/>
        <w:numPr>
          <w:ilvl w:val="2"/>
          <w:numId w:val="20"/>
        </w:numPr>
        <w:rPr>
          <w:rFonts w:cs="RijksoverheidSansText"/>
          <w:b/>
          <w:bCs/>
          <w:szCs w:val="18"/>
        </w:rPr>
      </w:pPr>
      <w:r>
        <w:rPr>
          <w:b/>
        </w:rPr>
        <w:t>Making a memorandum on scope and level of detail available for inspection</w:t>
      </w:r>
    </w:p>
    <w:p w14:paraId="1DA69346" w14:textId="77777777" w:rsidR="00907595" w:rsidRDefault="00F529A3" w:rsidP="00BA5D67">
      <w:pPr>
        <w:pStyle w:val="Ingenafstand"/>
        <w:spacing w:line="276" w:lineRule="auto"/>
      </w:pPr>
      <w:r>
        <w:t>To support decision making in relation to choices in the National Space for Defence Programme policy vision, Defence will draw up an environmental impact assessment report. This report will describe the effects of the needs on the living environment and the natural environment. The first step towards the environmental impact assessment report will be a memorandum on scope and level of detail (NRD). The NRD will set out the subjects that will be covered by the environmental impact assessment (scope) and the depth of the assessment (level of detail).</w:t>
      </w:r>
      <w:r>
        <w:br/>
      </w:r>
      <w:r>
        <w:br/>
        <w:t>Target group: residents, civil society organisations and interest groups, businesses and subnational government authorities</w:t>
      </w:r>
      <w:r>
        <w:br/>
        <w:t>Participation level: consulting</w:t>
      </w:r>
      <w:r>
        <w:br/>
      </w:r>
    </w:p>
    <w:p w14:paraId="1A6CB02F" w14:textId="77777777" w:rsidR="00C23AC1" w:rsidRDefault="00C23AC1" w:rsidP="00623F82">
      <w:pPr>
        <w:pStyle w:val="Pa13"/>
        <w:numPr>
          <w:ilvl w:val="2"/>
          <w:numId w:val="20"/>
        </w:numPr>
        <w:rPr>
          <w:rFonts w:ascii="Verdana" w:hAnsi="Verdana" w:cs="RijksoverheidSansText"/>
          <w:b/>
          <w:bCs/>
          <w:color w:val="000000"/>
          <w:sz w:val="18"/>
          <w:szCs w:val="18"/>
        </w:rPr>
      </w:pPr>
      <w:r>
        <w:rPr>
          <w:rFonts w:ascii="Verdana" w:hAnsi="Verdana"/>
          <w:b/>
          <w:color w:val="000000"/>
          <w:sz w:val="18"/>
        </w:rPr>
        <w:t xml:space="preserve">Making the draft National Space for Defence Programme policy vision available for inspection </w:t>
      </w:r>
    </w:p>
    <w:p w14:paraId="56AFC70D" w14:textId="0A508190" w:rsidR="00C23AC1" w:rsidRPr="00B22F8E" w:rsidRDefault="00C23AC1" w:rsidP="00BA5D67">
      <w:pPr>
        <w:pStyle w:val="Pa5"/>
        <w:spacing w:line="276" w:lineRule="auto"/>
        <w:rPr>
          <w:rFonts w:ascii="Verdana" w:hAnsi="Verdana" w:cs="RijksoverheidSansText"/>
          <w:color w:val="000000"/>
          <w:sz w:val="18"/>
          <w:szCs w:val="18"/>
        </w:rPr>
      </w:pPr>
      <w:r>
        <w:rPr>
          <w:rFonts w:ascii="Verdana" w:hAnsi="Verdana"/>
          <w:b/>
          <w:color w:val="000000"/>
          <w:sz w:val="18"/>
        </w:rPr>
        <w:br/>
      </w:r>
      <w:r>
        <w:rPr>
          <w:rFonts w:ascii="Verdana" w:hAnsi="Verdana"/>
          <w:color w:val="000000"/>
          <w:sz w:val="18"/>
        </w:rPr>
        <w:t xml:space="preserve">The draft National Space for Defence Programme policy vision will be made available for inspection. The inspection period will last for </w:t>
      </w:r>
      <w:r w:rsidR="00BA5D67">
        <w:rPr>
          <w:rFonts w:ascii="Verdana" w:hAnsi="Verdana"/>
          <w:color w:val="000000"/>
          <w:sz w:val="18"/>
        </w:rPr>
        <w:t xml:space="preserve">at least </w:t>
      </w:r>
      <w:r>
        <w:rPr>
          <w:rFonts w:ascii="Verdana" w:hAnsi="Verdana"/>
          <w:color w:val="000000"/>
          <w:sz w:val="18"/>
        </w:rPr>
        <w:t xml:space="preserve">six weeks. All views received will be considered after this period. Following adoption of the National Space for Defence Programme policy vision, those who submitted views will receive a response in the form of an official reply.  </w:t>
      </w:r>
    </w:p>
    <w:p w14:paraId="30741E9B" w14:textId="7B70A313" w:rsidR="00C23AC1" w:rsidRPr="00B22F8E" w:rsidRDefault="00BA5D67" w:rsidP="00BA5D67">
      <w:pPr>
        <w:pStyle w:val="Default"/>
        <w:spacing w:line="276" w:lineRule="auto"/>
        <w:rPr>
          <w:rFonts w:ascii="Verdana" w:hAnsi="Verdana"/>
          <w:sz w:val="18"/>
          <w:szCs w:val="18"/>
        </w:rPr>
      </w:pPr>
      <w:r>
        <w:rPr>
          <w:rFonts w:ascii="Verdana" w:hAnsi="Verdana"/>
          <w:sz w:val="18"/>
        </w:rPr>
        <w:br/>
      </w:r>
      <w:r w:rsidR="00C23AC1">
        <w:rPr>
          <w:rFonts w:ascii="Verdana" w:hAnsi="Verdana"/>
          <w:sz w:val="18"/>
        </w:rPr>
        <w:t xml:space="preserve">The start of the inspection period of the draft National Space for Defence Programme </w:t>
      </w:r>
      <w:r w:rsidR="002E02C9">
        <w:rPr>
          <w:rFonts w:ascii="Verdana" w:hAnsi="Verdana"/>
          <w:sz w:val="18"/>
        </w:rPr>
        <w:t xml:space="preserve">and the draft </w:t>
      </w:r>
      <w:r w:rsidR="00C23AC1">
        <w:rPr>
          <w:rFonts w:ascii="Verdana" w:hAnsi="Verdana"/>
          <w:sz w:val="18"/>
        </w:rPr>
        <w:t xml:space="preserve">environmental impact assessment report will be made known by means of a notice published in the Netherlands Government Gazette, a national newspaper and a few regional newspapers. The notice and further information about the inspection period and the possibility to respond to the documents are available on </w:t>
      </w:r>
      <w:r w:rsidR="00C23AC1">
        <w:rPr>
          <w:rStyle w:val="A8"/>
          <w:rFonts w:ascii="Verdana" w:hAnsi="Verdana"/>
          <w:sz w:val="18"/>
        </w:rPr>
        <w:t xml:space="preserve">the website. </w:t>
      </w:r>
      <w:r w:rsidR="00C23AC1">
        <w:rPr>
          <w:rStyle w:val="A8"/>
          <w:rFonts w:ascii="Verdana" w:hAnsi="Verdana"/>
          <w:sz w:val="18"/>
        </w:rPr>
        <w:br/>
      </w:r>
      <w:r w:rsidR="00C23AC1">
        <w:rPr>
          <w:rStyle w:val="A8"/>
          <w:rFonts w:ascii="Verdana" w:hAnsi="Verdana"/>
          <w:sz w:val="18"/>
        </w:rPr>
        <w:br/>
      </w:r>
      <w:r w:rsidR="00C23AC1">
        <w:rPr>
          <w:rFonts w:ascii="Verdana" w:hAnsi="Verdana"/>
          <w:sz w:val="18"/>
        </w:rPr>
        <w:t>Target group: residents, civil society organisations and interest groups, businesses and subnational government authorities</w:t>
      </w:r>
      <w:r w:rsidR="00C23AC1">
        <w:rPr>
          <w:rFonts w:ascii="Verdana" w:hAnsi="Verdana"/>
          <w:sz w:val="18"/>
        </w:rPr>
        <w:br/>
        <w:t>Participation level: consulting</w:t>
      </w:r>
    </w:p>
    <w:p w14:paraId="71C6F4D3" w14:textId="77777777" w:rsidR="00763897" w:rsidRDefault="00763897" w:rsidP="00763897">
      <w:pPr>
        <w:pStyle w:val="Listeafsnit"/>
        <w:ind w:left="1080"/>
        <w:rPr>
          <w:b/>
          <w:bCs/>
          <w:szCs w:val="18"/>
        </w:rPr>
      </w:pPr>
    </w:p>
    <w:p w14:paraId="78AB3EA8" w14:textId="77777777" w:rsidR="00C23AC1" w:rsidRPr="00623F82" w:rsidRDefault="00C23AC1" w:rsidP="00623F82">
      <w:pPr>
        <w:pStyle w:val="Listeafsnit"/>
        <w:numPr>
          <w:ilvl w:val="1"/>
          <w:numId w:val="20"/>
        </w:numPr>
        <w:rPr>
          <w:b/>
          <w:bCs/>
          <w:szCs w:val="18"/>
        </w:rPr>
      </w:pPr>
      <w:r>
        <w:rPr>
          <w:b/>
        </w:rPr>
        <w:t>Informal participation</w:t>
      </w:r>
    </w:p>
    <w:p w14:paraId="5C8FA48C" w14:textId="77777777" w:rsidR="00623F82" w:rsidRDefault="00C23AC1" w:rsidP="00623F82">
      <w:pPr>
        <w:rPr>
          <w:szCs w:val="18"/>
        </w:rPr>
      </w:pPr>
      <w:r>
        <w:t>The purpose of the informal participation sessions is to obtain knowledge and ideas from society. Where possible, this information will be used when choosing the preferred locations for the National Space for Defence Programme policy vision. The sessions will also give us the opportunity to explain our ideas and answer questions. This participation will take place at different participation levels and times.</w:t>
      </w:r>
    </w:p>
    <w:p w14:paraId="0DA86FE5" w14:textId="77777777" w:rsidR="00623F82" w:rsidRPr="00623F82" w:rsidRDefault="00623F82" w:rsidP="00623F82">
      <w:pPr>
        <w:pStyle w:val="Listeafsnit"/>
        <w:numPr>
          <w:ilvl w:val="2"/>
          <w:numId w:val="20"/>
        </w:numPr>
        <w:rPr>
          <w:b/>
          <w:bCs/>
          <w:szCs w:val="18"/>
        </w:rPr>
      </w:pPr>
      <w:r>
        <w:rPr>
          <w:b/>
        </w:rPr>
        <w:t>Regional sessions</w:t>
      </w:r>
    </w:p>
    <w:p w14:paraId="11D96049" w14:textId="77777777" w:rsidR="001A2281" w:rsidRDefault="00F16712" w:rsidP="001A2281">
      <w:pPr>
        <w:rPr>
          <w:b/>
          <w:bCs/>
        </w:rPr>
      </w:pPr>
      <w:r>
        <w:t xml:space="preserve">Virtual and in-person meetings will be organised for each province. In these meetings, Defence’s spatial needs as well as what will be studied will be explained. In addition, they will give you the opportunity to specify the issues that are important to you or that are missing from the studies. Defence would like to gather perspectives mainly in relation to the 13 space needs for which there are a range of location alternatives. Nevertheless, you may of course ask any questions that you may have about the other 44 space needs at 31 specific locations. </w:t>
      </w:r>
      <w:r>
        <w:br/>
      </w:r>
      <w:r>
        <w:br/>
        <w:t>Target group: residents, civil society organisations and interest groups, businesses and subnational government authorities</w:t>
      </w:r>
      <w:r>
        <w:br/>
        <w:t>Participation level: informing and communicating</w:t>
      </w:r>
      <w:r>
        <w:br/>
      </w:r>
    </w:p>
    <w:p w14:paraId="5B4F9DEB" w14:textId="77777777" w:rsidR="001A2281" w:rsidRDefault="001A2281" w:rsidP="001A2281">
      <w:pPr>
        <w:pStyle w:val="Listeafsnit"/>
        <w:numPr>
          <w:ilvl w:val="2"/>
          <w:numId w:val="20"/>
        </w:numPr>
        <w:rPr>
          <w:b/>
          <w:bCs/>
        </w:rPr>
      </w:pPr>
      <w:r>
        <w:rPr>
          <w:b/>
        </w:rPr>
        <w:t>Issue-based sessions</w:t>
      </w:r>
    </w:p>
    <w:p w14:paraId="186A3291" w14:textId="77777777" w:rsidR="001A2281" w:rsidRPr="00C153DF" w:rsidRDefault="00202CAF" w:rsidP="00C153DF">
      <w:pPr>
        <w:rPr>
          <w:b/>
          <w:bCs/>
        </w:rPr>
      </w:pPr>
      <w:r>
        <w:t xml:space="preserve">It is possible that there will be questions about specific issues, such as low flying, ammunition complexes and so on. The option of holding sessions to further explain specific subjects and answer questions is therefore being considered. </w:t>
      </w:r>
      <w:r>
        <w:br/>
      </w:r>
      <w:r>
        <w:br/>
        <w:t>Target group: residents, civil society organisations and interest groups, businesses and subnational government authorities</w:t>
      </w:r>
      <w:r>
        <w:br/>
        <w:t>Participation level: informing, communicating and ad hoc involvement</w:t>
      </w:r>
      <w:r>
        <w:br/>
      </w:r>
    </w:p>
    <w:p w14:paraId="3D229142" w14:textId="77777777" w:rsidR="001A2281" w:rsidRPr="00C153DF" w:rsidRDefault="001A2281" w:rsidP="00575437">
      <w:pPr>
        <w:pStyle w:val="Listeafsnit"/>
        <w:numPr>
          <w:ilvl w:val="2"/>
          <w:numId w:val="20"/>
        </w:numPr>
        <w:rPr>
          <w:b/>
          <w:bCs/>
        </w:rPr>
      </w:pPr>
      <w:r>
        <w:rPr>
          <w:b/>
        </w:rPr>
        <w:t>Consultation bet</w:t>
      </w:r>
      <w:r w:rsidR="007105A3">
        <w:rPr>
          <w:b/>
        </w:rPr>
        <w:t>ween colleagues</w:t>
      </w:r>
    </w:p>
    <w:p w14:paraId="722B6DBC" w14:textId="075ED0D1" w:rsidR="00F16712" w:rsidRPr="001A2281" w:rsidRDefault="001A2281" w:rsidP="001A2281">
      <w:pPr>
        <w:rPr>
          <w:szCs w:val="18"/>
        </w:rPr>
      </w:pPr>
      <w:r>
        <w:t>To Defence, subnational government authorities are also key partner</w:t>
      </w:r>
      <w:r w:rsidR="00BA5D67">
        <w:t>s</w:t>
      </w:r>
      <w:r>
        <w:t xml:space="preserve"> with whom discussions will be held to ascertain whether issues may have been overlooked, whether there are opportunities to link beneficial measures and/or activities to the principal project and whether the studies are sound. </w:t>
      </w:r>
    </w:p>
    <w:p w14:paraId="071DC08F" w14:textId="77777777" w:rsidR="00C23AC1" w:rsidRPr="00B22F8E" w:rsidRDefault="008937A0" w:rsidP="008937A0">
      <w:pPr>
        <w:rPr>
          <w:szCs w:val="18"/>
        </w:rPr>
      </w:pPr>
      <w:r>
        <w:t>Target group: subnational government authorities</w:t>
      </w:r>
      <w:r>
        <w:br/>
        <w:t>Participation level: ad hoc involvement</w:t>
      </w:r>
      <w:r>
        <w:br/>
      </w:r>
      <w:r>
        <w:br/>
        <w:t xml:space="preserve">The form that these informal sessions will take and the times at which they will be held have yet to be determined. More information and updates will be published on the website. </w:t>
      </w:r>
    </w:p>
    <w:p w14:paraId="1B70D9C9" w14:textId="77777777" w:rsidR="00FF1CFF" w:rsidRPr="00B22F8E" w:rsidRDefault="00FF1CFF" w:rsidP="00FF1CFF"/>
    <w:p w14:paraId="535FB176" w14:textId="77777777" w:rsidR="008937A0" w:rsidRPr="0007629B" w:rsidRDefault="001010F4" w:rsidP="008937A0">
      <w:pPr>
        <w:pStyle w:val="Listeafsnit"/>
        <w:numPr>
          <w:ilvl w:val="0"/>
          <w:numId w:val="20"/>
        </w:numPr>
        <w:rPr>
          <w:b/>
          <w:bCs/>
        </w:rPr>
      </w:pPr>
      <w:r>
        <w:rPr>
          <w:b/>
        </w:rPr>
        <w:t xml:space="preserve">How to </w:t>
      </w:r>
      <w:r w:rsidR="007A5936">
        <w:rPr>
          <w:b/>
        </w:rPr>
        <w:t>stay</w:t>
      </w:r>
      <w:r>
        <w:rPr>
          <w:b/>
        </w:rPr>
        <w:t xml:space="preserve"> informed</w:t>
      </w:r>
    </w:p>
    <w:p w14:paraId="1927D39C" w14:textId="77777777" w:rsidR="008937A0" w:rsidRPr="00B22F8E" w:rsidRDefault="008937A0" w:rsidP="00080160">
      <w:pPr>
        <w:rPr>
          <w:szCs w:val="18"/>
        </w:rPr>
      </w:pPr>
      <w:r>
        <w:t xml:space="preserve">Defence will be in contact with stakeholders, interested parties and the surrounding communities at large throughout the process. You will be </w:t>
      </w:r>
      <w:r w:rsidR="00B766A5">
        <w:t xml:space="preserve">kept informed in various ways. </w:t>
      </w:r>
      <w:r>
        <w:t xml:space="preserve">The latest information will always be available on the website at </w:t>
      </w:r>
      <w:hyperlink r:id="rId13" w:history="1">
        <w:r>
          <w:rPr>
            <w:rStyle w:val="Hyperlink"/>
          </w:rPr>
          <w:t>www.defensie.nl/ruimtevoordefensie</w:t>
        </w:r>
      </w:hyperlink>
      <w:r>
        <w:t xml:space="preserve">. </w:t>
      </w:r>
    </w:p>
    <w:p w14:paraId="27EDD60C" w14:textId="77777777" w:rsidR="00880B1B" w:rsidRPr="00B22F8E" w:rsidRDefault="008937A0" w:rsidP="009E62A2">
      <w:r>
        <w:br/>
      </w:r>
      <w:r>
        <w:br w:type="page"/>
      </w:r>
    </w:p>
    <w:p w14:paraId="6A39640C" w14:textId="77777777" w:rsidR="00DB549D" w:rsidRPr="00B22F8E" w:rsidRDefault="00880B1B" w:rsidP="007457D9">
      <w:r>
        <w:t>Annex 1. Overview of 13 supraregional and 44 regional space needs for which the National Space for Defence Programme must find solutions</w:t>
      </w:r>
    </w:p>
    <w:p w14:paraId="36C00A75" w14:textId="77777777" w:rsidR="00E966BA" w:rsidRPr="00997F0A" w:rsidRDefault="009E62A2" w:rsidP="007457D9">
      <w:pPr>
        <w:rPr>
          <w:i/>
          <w:iCs/>
        </w:rPr>
      </w:pPr>
      <w:r>
        <w:t>This annex contains a table for each province. The tables show needs that may relate to the province in question. The final consideration will be made in the final version of the National Space for Defence Programme. Different alternatives are still being studied for many of the needs. The number of potential regions is therefore a multiple of the actual number.</w:t>
      </w:r>
    </w:p>
    <w:tbl>
      <w:tblPr>
        <w:tblW w:w="8921" w:type="dxa"/>
        <w:tblLayout w:type="fixed"/>
        <w:tblCellMar>
          <w:left w:w="70" w:type="dxa"/>
          <w:right w:w="70" w:type="dxa"/>
        </w:tblCellMar>
        <w:tblLook w:val="04A0" w:firstRow="1" w:lastRow="0" w:firstColumn="1" w:lastColumn="0" w:noHBand="0" w:noVBand="1"/>
      </w:tblPr>
      <w:tblGrid>
        <w:gridCol w:w="416"/>
        <w:gridCol w:w="8079"/>
        <w:gridCol w:w="426"/>
      </w:tblGrid>
      <w:tr w:rsidR="00997F0A" w14:paraId="56F0B4CB" w14:textId="77777777" w:rsidTr="00380B69">
        <w:trPr>
          <w:cantSplit/>
          <w:trHeight w:val="1586"/>
          <w:tblHeader/>
        </w:trPr>
        <w:tc>
          <w:tcPr>
            <w:tcW w:w="416" w:type="dxa"/>
            <w:tcBorders>
              <w:top w:val="single" w:sz="8" w:space="0" w:color="auto"/>
              <w:left w:val="single" w:sz="8" w:space="0" w:color="auto"/>
              <w:bottom w:val="single" w:sz="4" w:space="0" w:color="auto"/>
              <w:right w:val="single" w:sz="8" w:space="0" w:color="auto"/>
            </w:tcBorders>
            <w:shd w:val="clear" w:color="auto" w:fill="A8D08D" w:themeFill="accent6" w:themeFillTint="99"/>
            <w:noWrap/>
            <w:hideMark/>
          </w:tcPr>
          <w:p w14:paraId="005E0C24" w14:textId="77777777" w:rsidR="00997F0A" w:rsidRDefault="00997F0A">
            <w:pPr>
              <w:spacing w:after="0" w:line="240" w:lineRule="auto"/>
              <w:jc w:val="center"/>
              <w:rPr>
                <w:rFonts w:eastAsia="Times New Roman" w:cs="Calibri"/>
                <w:color w:val="000000"/>
                <w:szCs w:val="18"/>
              </w:rPr>
            </w:pPr>
            <w:r>
              <w:rPr>
                <w:color w:val="000000"/>
              </w:rPr>
              <w:t>#</w:t>
            </w:r>
          </w:p>
        </w:tc>
        <w:tc>
          <w:tcPr>
            <w:tcW w:w="8079" w:type="dxa"/>
            <w:tcBorders>
              <w:top w:val="single" w:sz="8" w:space="0" w:color="auto"/>
              <w:left w:val="nil"/>
              <w:bottom w:val="single" w:sz="4" w:space="0" w:color="auto"/>
              <w:right w:val="single" w:sz="8" w:space="0" w:color="auto"/>
            </w:tcBorders>
            <w:shd w:val="clear" w:color="auto" w:fill="A8D08D" w:themeFill="accent6" w:themeFillTint="99"/>
            <w:noWrap/>
            <w:hideMark/>
          </w:tcPr>
          <w:p w14:paraId="33046831" w14:textId="77777777" w:rsidR="00997F0A" w:rsidRDefault="00997F0A">
            <w:pPr>
              <w:spacing w:after="0" w:line="240" w:lineRule="auto"/>
              <w:rPr>
                <w:rFonts w:eastAsia="Times New Roman" w:cs="Calibri"/>
                <w:color w:val="000000"/>
                <w:szCs w:val="18"/>
              </w:rPr>
            </w:pPr>
            <w:r>
              <w:rPr>
                <w:color w:val="000000"/>
              </w:rPr>
              <w:t>Needs</w:t>
            </w:r>
          </w:p>
        </w:tc>
        <w:tc>
          <w:tcPr>
            <w:tcW w:w="426" w:type="dxa"/>
            <w:tcBorders>
              <w:top w:val="single" w:sz="8" w:space="0" w:color="auto"/>
              <w:left w:val="nil"/>
              <w:bottom w:val="single" w:sz="4" w:space="0" w:color="auto"/>
              <w:right w:val="single" w:sz="4" w:space="0" w:color="auto"/>
            </w:tcBorders>
            <w:shd w:val="clear" w:color="auto" w:fill="A8D08D" w:themeFill="accent6" w:themeFillTint="99"/>
            <w:noWrap/>
            <w:textDirection w:val="tbRl"/>
            <w:hideMark/>
          </w:tcPr>
          <w:p w14:paraId="4B1DF299" w14:textId="77777777" w:rsidR="00997F0A" w:rsidRPr="00380B69" w:rsidRDefault="00997F0A">
            <w:pPr>
              <w:spacing w:after="0" w:line="240" w:lineRule="auto"/>
              <w:ind w:left="113" w:right="113"/>
              <w:rPr>
                <w:rFonts w:eastAsia="Times New Roman" w:cs="Calibri"/>
                <w:b/>
                <w:bCs/>
                <w:color w:val="000000"/>
                <w:szCs w:val="18"/>
              </w:rPr>
            </w:pPr>
            <w:r>
              <w:rPr>
                <w:b/>
                <w:color w:val="000000"/>
              </w:rPr>
              <w:t>Drenthe</w:t>
            </w:r>
          </w:p>
        </w:tc>
      </w:tr>
      <w:tr w:rsidR="00997F0A" w14:paraId="20033738" w14:textId="77777777" w:rsidTr="00380B69">
        <w:trPr>
          <w:trHeight w:val="274"/>
        </w:trPr>
        <w:tc>
          <w:tcPr>
            <w:tcW w:w="416" w:type="dxa"/>
            <w:tcBorders>
              <w:top w:val="nil"/>
              <w:left w:val="single" w:sz="8" w:space="0" w:color="auto"/>
              <w:bottom w:val="single" w:sz="4" w:space="0" w:color="auto"/>
              <w:right w:val="single" w:sz="8" w:space="0" w:color="auto"/>
            </w:tcBorders>
            <w:shd w:val="clear" w:color="auto" w:fill="538135" w:themeFill="accent6" w:themeFillShade="BF"/>
            <w:noWrap/>
          </w:tcPr>
          <w:p w14:paraId="6B54A816" w14:textId="77777777" w:rsidR="00997F0A" w:rsidRDefault="00997F0A">
            <w:pPr>
              <w:spacing w:after="0" w:line="240" w:lineRule="auto"/>
              <w:jc w:val="center"/>
              <w:rPr>
                <w:rFonts w:eastAsia="Times New Roman" w:cs="Calibri"/>
                <w:color w:val="FFFFFF" w:themeColor="background1"/>
                <w:szCs w:val="18"/>
                <w:lang w:eastAsia="nl-NL"/>
              </w:rPr>
            </w:pPr>
          </w:p>
        </w:tc>
        <w:tc>
          <w:tcPr>
            <w:tcW w:w="8079" w:type="dxa"/>
            <w:tcBorders>
              <w:top w:val="nil"/>
              <w:left w:val="nil"/>
              <w:bottom w:val="single" w:sz="4" w:space="0" w:color="auto"/>
              <w:right w:val="single" w:sz="8" w:space="0" w:color="auto"/>
            </w:tcBorders>
            <w:shd w:val="clear" w:color="auto" w:fill="538135" w:themeFill="accent6" w:themeFillShade="BF"/>
            <w:hideMark/>
          </w:tcPr>
          <w:p w14:paraId="29C133C1" w14:textId="77777777" w:rsidR="00997F0A" w:rsidRDefault="00997F0A">
            <w:pPr>
              <w:spacing w:after="0" w:line="240" w:lineRule="auto"/>
              <w:rPr>
                <w:rFonts w:eastAsia="Times New Roman" w:cs="Calibri"/>
                <w:color w:val="FFFFFF" w:themeColor="background1"/>
                <w:szCs w:val="18"/>
              </w:rPr>
            </w:pPr>
            <w:r>
              <w:rPr>
                <w:color w:val="FFFFFF" w:themeColor="background1"/>
              </w:rPr>
              <w:t>Needs of a supraregional nature</w:t>
            </w:r>
          </w:p>
        </w:tc>
        <w:tc>
          <w:tcPr>
            <w:tcW w:w="426" w:type="dxa"/>
            <w:tcBorders>
              <w:top w:val="nil"/>
              <w:left w:val="nil"/>
              <w:bottom w:val="single" w:sz="4" w:space="0" w:color="auto"/>
              <w:right w:val="single" w:sz="4" w:space="0" w:color="auto"/>
            </w:tcBorders>
            <w:shd w:val="clear" w:color="auto" w:fill="538135" w:themeFill="accent6" w:themeFillShade="BF"/>
            <w:noWrap/>
            <w:vAlign w:val="bottom"/>
          </w:tcPr>
          <w:p w14:paraId="73EB2BFB" w14:textId="77777777" w:rsidR="00997F0A" w:rsidRDefault="00997F0A">
            <w:pPr>
              <w:spacing w:after="0" w:line="240" w:lineRule="auto"/>
              <w:rPr>
                <w:rFonts w:eastAsia="Times New Roman" w:cs="Calibri"/>
                <w:color w:val="FFFFFF" w:themeColor="background1"/>
                <w:szCs w:val="18"/>
                <w:lang w:eastAsia="nl-NL"/>
              </w:rPr>
            </w:pPr>
          </w:p>
        </w:tc>
      </w:tr>
      <w:tr w:rsidR="00997F0A" w14:paraId="53630477"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366A1CB6" w14:textId="77777777" w:rsidR="00997F0A" w:rsidRDefault="00997F0A">
            <w:pPr>
              <w:spacing w:after="0" w:line="240" w:lineRule="auto"/>
              <w:jc w:val="center"/>
              <w:rPr>
                <w:rFonts w:eastAsia="Times New Roman" w:cs="Calibri"/>
                <w:color w:val="000000"/>
                <w:szCs w:val="18"/>
              </w:rPr>
            </w:pPr>
            <w:r>
              <w:rPr>
                <w:color w:val="000000"/>
              </w:rPr>
              <w:t>2</w:t>
            </w:r>
          </w:p>
        </w:tc>
        <w:tc>
          <w:tcPr>
            <w:tcW w:w="8079" w:type="dxa"/>
            <w:tcBorders>
              <w:top w:val="nil"/>
              <w:left w:val="nil"/>
              <w:bottom w:val="single" w:sz="4" w:space="0" w:color="auto"/>
              <w:right w:val="single" w:sz="8" w:space="0" w:color="auto"/>
            </w:tcBorders>
            <w:vAlign w:val="center"/>
            <w:hideMark/>
          </w:tcPr>
          <w:p w14:paraId="1FDC42E4" w14:textId="77777777" w:rsidR="00997F0A" w:rsidRDefault="00997F0A">
            <w:pPr>
              <w:spacing w:after="0" w:line="240" w:lineRule="auto"/>
              <w:rPr>
                <w:rFonts w:eastAsia="Times New Roman" w:cs="Calibri"/>
                <w:color w:val="000000"/>
                <w:szCs w:val="18"/>
              </w:rPr>
            </w:pPr>
            <w:r>
              <w:rPr>
                <w:color w:val="000000"/>
              </w:rPr>
              <w:t>Additional location for a large-scale ammunition depot</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5FFEF753" w14:textId="77777777" w:rsidR="00997F0A" w:rsidRDefault="00997F0A">
            <w:pPr>
              <w:spacing w:after="0" w:line="240" w:lineRule="auto"/>
              <w:rPr>
                <w:rFonts w:eastAsia="Times New Roman" w:cs="Calibri"/>
                <w:color w:val="000000"/>
                <w:szCs w:val="18"/>
              </w:rPr>
            </w:pPr>
            <w:r>
              <w:rPr>
                <w:color w:val="000000"/>
              </w:rPr>
              <w:t> </w:t>
            </w:r>
          </w:p>
        </w:tc>
      </w:tr>
      <w:tr w:rsidR="00997F0A" w14:paraId="4B87B07B"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18AF36DA" w14:textId="77777777" w:rsidR="00997F0A" w:rsidRDefault="00997F0A">
            <w:pPr>
              <w:spacing w:after="0" w:line="240" w:lineRule="auto"/>
              <w:jc w:val="center"/>
              <w:rPr>
                <w:rFonts w:eastAsia="Times New Roman" w:cs="Calibri"/>
                <w:color w:val="000000"/>
                <w:szCs w:val="18"/>
              </w:rPr>
            </w:pPr>
            <w:r>
              <w:rPr>
                <w:color w:val="000000"/>
              </w:rPr>
              <w:t>3</w:t>
            </w:r>
          </w:p>
        </w:tc>
        <w:tc>
          <w:tcPr>
            <w:tcW w:w="8079" w:type="dxa"/>
            <w:tcBorders>
              <w:top w:val="nil"/>
              <w:left w:val="nil"/>
              <w:bottom w:val="single" w:sz="4" w:space="0" w:color="auto"/>
              <w:right w:val="single" w:sz="8" w:space="0" w:color="auto"/>
            </w:tcBorders>
            <w:vAlign w:val="center"/>
            <w:hideMark/>
          </w:tcPr>
          <w:p w14:paraId="14D81912" w14:textId="77777777" w:rsidR="00997F0A" w:rsidRDefault="00997F0A">
            <w:pPr>
              <w:spacing w:after="0" w:line="240" w:lineRule="auto"/>
              <w:rPr>
                <w:rFonts w:eastAsia="Times New Roman" w:cs="Calibri"/>
                <w:color w:val="000000"/>
                <w:szCs w:val="18"/>
              </w:rPr>
            </w:pPr>
            <w:r>
              <w:rPr>
                <w:color w:val="000000"/>
              </w:rPr>
              <w:t>New ammunition depot for rapidly deployable capabilities</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41469324" w14:textId="77777777" w:rsidR="00997F0A" w:rsidRDefault="00997F0A">
            <w:pPr>
              <w:spacing w:after="0" w:line="240" w:lineRule="auto"/>
              <w:rPr>
                <w:rFonts w:eastAsia="Times New Roman" w:cs="Calibri"/>
                <w:color w:val="000000"/>
                <w:szCs w:val="18"/>
              </w:rPr>
            </w:pPr>
            <w:r>
              <w:rPr>
                <w:color w:val="000000"/>
              </w:rPr>
              <w:t> </w:t>
            </w:r>
          </w:p>
        </w:tc>
      </w:tr>
      <w:tr w:rsidR="00997F0A" w14:paraId="3F4AEF95"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2F8A47CF" w14:textId="77777777" w:rsidR="00997F0A" w:rsidRDefault="00997F0A">
            <w:pPr>
              <w:spacing w:after="0" w:line="240" w:lineRule="auto"/>
              <w:jc w:val="center"/>
              <w:rPr>
                <w:rFonts w:eastAsia="Times New Roman" w:cs="Calibri"/>
                <w:color w:val="000000"/>
                <w:szCs w:val="18"/>
              </w:rPr>
            </w:pPr>
            <w:r>
              <w:rPr>
                <w:color w:val="000000"/>
              </w:rPr>
              <w:t>4</w:t>
            </w:r>
          </w:p>
        </w:tc>
        <w:tc>
          <w:tcPr>
            <w:tcW w:w="8079" w:type="dxa"/>
            <w:tcBorders>
              <w:top w:val="nil"/>
              <w:left w:val="nil"/>
              <w:bottom w:val="single" w:sz="4" w:space="0" w:color="auto"/>
              <w:right w:val="single" w:sz="8" w:space="0" w:color="auto"/>
            </w:tcBorders>
            <w:vAlign w:val="center"/>
            <w:hideMark/>
          </w:tcPr>
          <w:p w14:paraId="66F1A3F8" w14:textId="77777777" w:rsidR="00997F0A" w:rsidRDefault="00997F0A">
            <w:pPr>
              <w:spacing w:after="0" w:line="240" w:lineRule="auto"/>
              <w:rPr>
                <w:rFonts w:eastAsia="Times New Roman" w:cs="Calibri"/>
                <w:color w:val="000000"/>
                <w:szCs w:val="18"/>
              </w:rPr>
            </w:pPr>
            <w:r>
              <w:rPr>
                <w:color w:val="000000"/>
              </w:rPr>
              <w:t>New site for training and exercising with explosives (explosives training area)</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5F2C3DC7" w14:textId="77777777" w:rsidR="00997F0A" w:rsidRDefault="00997F0A">
            <w:pPr>
              <w:spacing w:after="0" w:line="240" w:lineRule="auto"/>
              <w:rPr>
                <w:rFonts w:eastAsia="Times New Roman" w:cs="Calibri"/>
                <w:color w:val="000000"/>
                <w:szCs w:val="18"/>
              </w:rPr>
            </w:pPr>
            <w:r>
              <w:rPr>
                <w:color w:val="000000"/>
              </w:rPr>
              <w:t> </w:t>
            </w:r>
          </w:p>
        </w:tc>
      </w:tr>
      <w:tr w:rsidR="00997F0A" w14:paraId="7135F6B5"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38D5FD5F" w14:textId="77777777" w:rsidR="00997F0A" w:rsidRDefault="00997F0A">
            <w:pPr>
              <w:spacing w:after="0" w:line="240" w:lineRule="auto"/>
              <w:jc w:val="center"/>
              <w:rPr>
                <w:rFonts w:eastAsia="Times New Roman" w:cs="Calibri"/>
                <w:color w:val="000000"/>
                <w:szCs w:val="18"/>
              </w:rPr>
            </w:pPr>
            <w:r>
              <w:rPr>
                <w:color w:val="000000"/>
              </w:rPr>
              <w:t>5</w:t>
            </w:r>
          </w:p>
        </w:tc>
        <w:tc>
          <w:tcPr>
            <w:tcW w:w="8079" w:type="dxa"/>
            <w:tcBorders>
              <w:top w:val="nil"/>
              <w:left w:val="nil"/>
              <w:bottom w:val="single" w:sz="4" w:space="0" w:color="auto"/>
              <w:right w:val="single" w:sz="8" w:space="0" w:color="auto"/>
            </w:tcBorders>
            <w:vAlign w:val="center"/>
            <w:hideMark/>
          </w:tcPr>
          <w:p w14:paraId="046601FA" w14:textId="77777777" w:rsidR="00997F0A" w:rsidRDefault="00997F0A">
            <w:pPr>
              <w:spacing w:after="0" w:line="240" w:lineRule="auto"/>
              <w:rPr>
                <w:rFonts w:eastAsia="Times New Roman" w:cs="Calibri"/>
                <w:color w:val="000000"/>
                <w:szCs w:val="18"/>
              </w:rPr>
            </w:pPr>
            <w:r>
              <w:rPr>
                <w:color w:val="000000"/>
              </w:rPr>
              <w:t>Urban warfare exercises</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58668CD7" w14:textId="77777777" w:rsidR="00997F0A" w:rsidRDefault="00997F0A">
            <w:pPr>
              <w:spacing w:after="0" w:line="240" w:lineRule="auto"/>
              <w:rPr>
                <w:rFonts w:eastAsia="Times New Roman" w:cs="Calibri"/>
                <w:color w:val="000000"/>
                <w:szCs w:val="18"/>
              </w:rPr>
            </w:pPr>
            <w:r>
              <w:rPr>
                <w:color w:val="000000"/>
              </w:rPr>
              <w:t> </w:t>
            </w:r>
          </w:p>
        </w:tc>
      </w:tr>
      <w:tr w:rsidR="00997F0A" w14:paraId="1D20C755"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3E467F75" w14:textId="77777777" w:rsidR="00997F0A" w:rsidRDefault="00997F0A">
            <w:pPr>
              <w:spacing w:after="0" w:line="240" w:lineRule="auto"/>
              <w:jc w:val="center"/>
              <w:rPr>
                <w:rFonts w:eastAsia="Times New Roman" w:cs="Calibri"/>
                <w:color w:val="000000"/>
                <w:szCs w:val="18"/>
              </w:rPr>
            </w:pPr>
            <w:r>
              <w:rPr>
                <w:color w:val="000000"/>
              </w:rPr>
              <w:t>11</w:t>
            </w:r>
          </w:p>
        </w:tc>
        <w:tc>
          <w:tcPr>
            <w:tcW w:w="8079" w:type="dxa"/>
            <w:tcBorders>
              <w:top w:val="nil"/>
              <w:left w:val="nil"/>
              <w:bottom w:val="single" w:sz="4" w:space="0" w:color="auto"/>
              <w:right w:val="single" w:sz="8" w:space="0" w:color="auto"/>
            </w:tcBorders>
            <w:vAlign w:val="center"/>
            <w:hideMark/>
          </w:tcPr>
          <w:p w14:paraId="31946F2A" w14:textId="77777777" w:rsidR="00997F0A" w:rsidRDefault="00997F0A">
            <w:pPr>
              <w:spacing w:after="0" w:line="240" w:lineRule="auto"/>
              <w:rPr>
                <w:rFonts w:eastAsia="Times New Roman" w:cs="Calibri"/>
                <w:color w:val="000000"/>
                <w:szCs w:val="18"/>
              </w:rPr>
            </w:pPr>
            <w:r>
              <w:rPr>
                <w:color w:val="000000"/>
              </w:rPr>
              <w:t>Areas for low-flying helicopters</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267978EC" w14:textId="77777777" w:rsidR="00997F0A" w:rsidRDefault="00997F0A">
            <w:pPr>
              <w:spacing w:after="0" w:line="240" w:lineRule="auto"/>
              <w:rPr>
                <w:rFonts w:eastAsia="Times New Roman" w:cs="Calibri"/>
                <w:color w:val="000000"/>
                <w:szCs w:val="18"/>
              </w:rPr>
            </w:pPr>
            <w:r>
              <w:rPr>
                <w:color w:val="000000"/>
              </w:rPr>
              <w:t> </w:t>
            </w:r>
          </w:p>
        </w:tc>
      </w:tr>
      <w:tr w:rsidR="00997F0A" w14:paraId="4665601F"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0D8BDA4E" w14:textId="77777777" w:rsidR="00997F0A" w:rsidRDefault="00997F0A">
            <w:pPr>
              <w:spacing w:after="0" w:line="240" w:lineRule="auto"/>
              <w:jc w:val="center"/>
              <w:rPr>
                <w:rFonts w:eastAsia="Times New Roman" w:cs="Calibri"/>
                <w:color w:val="000000"/>
                <w:szCs w:val="18"/>
              </w:rPr>
            </w:pPr>
            <w:r>
              <w:rPr>
                <w:color w:val="000000"/>
              </w:rPr>
              <w:t>12</w:t>
            </w:r>
          </w:p>
        </w:tc>
        <w:tc>
          <w:tcPr>
            <w:tcW w:w="8079" w:type="dxa"/>
            <w:tcBorders>
              <w:top w:val="nil"/>
              <w:left w:val="nil"/>
              <w:bottom w:val="single" w:sz="4" w:space="0" w:color="auto"/>
              <w:right w:val="single" w:sz="8" w:space="0" w:color="auto"/>
            </w:tcBorders>
            <w:vAlign w:val="center"/>
            <w:hideMark/>
          </w:tcPr>
          <w:p w14:paraId="49428E52" w14:textId="77777777" w:rsidR="00997F0A" w:rsidRDefault="00997F0A">
            <w:pPr>
              <w:spacing w:after="0" w:line="240" w:lineRule="auto"/>
              <w:rPr>
                <w:rFonts w:eastAsia="Times New Roman" w:cs="Calibri"/>
                <w:color w:val="000000"/>
                <w:szCs w:val="18"/>
              </w:rPr>
            </w:pPr>
            <w:r>
              <w:rPr>
                <w:color w:val="000000"/>
              </w:rPr>
              <w:t>Helicopter landing areas</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195AAB2B" w14:textId="77777777" w:rsidR="00997F0A" w:rsidRDefault="00997F0A">
            <w:pPr>
              <w:spacing w:after="0" w:line="240" w:lineRule="auto"/>
              <w:rPr>
                <w:rFonts w:eastAsia="Times New Roman" w:cs="Calibri"/>
                <w:color w:val="000000"/>
                <w:szCs w:val="18"/>
              </w:rPr>
            </w:pPr>
            <w:r>
              <w:rPr>
                <w:color w:val="000000"/>
              </w:rPr>
              <w:t> </w:t>
            </w:r>
          </w:p>
        </w:tc>
      </w:tr>
      <w:tr w:rsidR="00997F0A" w14:paraId="6E019A1C" w14:textId="77777777" w:rsidTr="00380B69">
        <w:trPr>
          <w:trHeight w:val="344"/>
        </w:trPr>
        <w:tc>
          <w:tcPr>
            <w:tcW w:w="416" w:type="dxa"/>
            <w:tcBorders>
              <w:top w:val="nil"/>
              <w:left w:val="single" w:sz="8" w:space="0" w:color="auto"/>
              <w:bottom w:val="single" w:sz="4" w:space="0" w:color="auto"/>
              <w:right w:val="single" w:sz="8" w:space="0" w:color="auto"/>
            </w:tcBorders>
            <w:shd w:val="clear" w:color="auto" w:fill="538135" w:themeFill="accent6" w:themeFillShade="BF"/>
            <w:noWrap/>
            <w:vAlign w:val="center"/>
          </w:tcPr>
          <w:p w14:paraId="3A255463" w14:textId="77777777" w:rsidR="00997F0A" w:rsidRDefault="00997F0A">
            <w:pPr>
              <w:spacing w:after="0" w:line="240" w:lineRule="auto"/>
              <w:jc w:val="center"/>
              <w:rPr>
                <w:rFonts w:eastAsia="Times New Roman" w:cs="Calibri"/>
                <w:color w:val="FFFFFF" w:themeColor="background1"/>
                <w:szCs w:val="18"/>
                <w:lang w:eastAsia="nl-NL"/>
              </w:rPr>
            </w:pPr>
          </w:p>
        </w:tc>
        <w:tc>
          <w:tcPr>
            <w:tcW w:w="8079" w:type="dxa"/>
            <w:tcBorders>
              <w:top w:val="nil"/>
              <w:left w:val="nil"/>
              <w:bottom w:val="single" w:sz="4" w:space="0" w:color="auto"/>
              <w:right w:val="single" w:sz="8" w:space="0" w:color="auto"/>
            </w:tcBorders>
            <w:shd w:val="clear" w:color="auto" w:fill="538135" w:themeFill="accent6" w:themeFillShade="BF"/>
            <w:vAlign w:val="center"/>
            <w:hideMark/>
          </w:tcPr>
          <w:p w14:paraId="45232C9C" w14:textId="77777777" w:rsidR="00997F0A" w:rsidRDefault="00997F0A">
            <w:pPr>
              <w:spacing w:after="0" w:line="240" w:lineRule="auto"/>
              <w:rPr>
                <w:rFonts w:eastAsia="Times New Roman" w:cs="Calibri"/>
                <w:color w:val="FFFFFF" w:themeColor="background1"/>
                <w:szCs w:val="18"/>
              </w:rPr>
            </w:pPr>
            <w:r>
              <w:rPr>
                <w:color w:val="FFFFFF" w:themeColor="background1"/>
              </w:rPr>
              <w:t>Needs of a regional nature</w:t>
            </w:r>
          </w:p>
        </w:tc>
        <w:tc>
          <w:tcPr>
            <w:tcW w:w="426" w:type="dxa"/>
            <w:tcBorders>
              <w:top w:val="nil"/>
              <w:left w:val="nil"/>
              <w:bottom w:val="single" w:sz="4" w:space="0" w:color="auto"/>
              <w:right w:val="single" w:sz="4" w:space="0" w:color="auto"/>
            </w:tcBorders>
            <w:shd w:val="clear" w:color="auto" w:fill="538135" w:themeFill="accent6" w:themeFillShade="BF"/>
            <w:noWrap/>
            <w:vAlign w:val="bottom"/>
          </w:tcPr>
          <w:p w14:paraId="717343EC" w14:textId="77777777" w:rsidR="00997F0A" w:rsidRDefault="00997F0A">
            <w:pPr>
              <w:spacing w:after="0" w:line="240" w:lineRule="auto"/>
              <w:rPr>
                <w:rFonts w:eastAsia="Times New Roman" w:cs="Calibri"/>
                <w:color w:val="FFFFFF" w:themeColor="background1"/>
                <w:szCs w:val="18"/>
                <w:lang w:eastAsia="nl-NL"/>
              </w:rPr>
            </w:pPr>
          </w:p>
        </w:tc>
      </w:tr>
      <w:tr w:rsidR="00997F0A" w14:paraId="622B22A0" w14:textId="77777777" w:rsidTr="00380B69">
        <w:trPr>
          <w:trHeight w:val="504"/>
        </w:trPr>
        <w:tc>
          <w:tcPr>
            <w:tcW w:w="416" w:type="dxa"/>
            <w:tcBorders>
              <w:top w:val="nil"/>
              <w:left w:val="single" w:sz="8" w:space="0" w:color="auto"/>
              <w:bottom w:val="single" w:sz="4" w:space="0" w:color="auto"/>
              <w:right w:val="single" w:sz="8" w:space="0" w:color="auto"/>
            </w:tcBorders>
            <w:noWrap/>
            <w:vAlign w:val="center"/>
            <w:hideMark/>
          </w:tcPr>
          <w:p w14:paraId="4E821B3B" w14:textId="77777777" w:rsidR="00997F0A" w:rsidRDefault="00997F0A">
            <w:pPr>
              <w:spacing w:after="0" w:line="240" w:lineRule="auto"/>
              <w:jc w:val="center"/>
              <w:rPr>
                <w:rFonts w:eastAsia="Times New Roman" w:cs="Calibri"/>
                <w:color w:val="000000"/>
                <w:szCs w:val="18"/>
              </w:rPr>
            </w:pPr>
            <w:r>
              <w:rPr>
                <w:color w:val="000000"/>
              </w:rPr>
              <w:t>13</w:t>
            </w:r>
          </w:p>
        </w:tc>
        <w:tc>
          <w:tcPr>
            <w:tcW w:w="8079" w:type="dxa"/>
            <w:tcBorders>
              <w:top w:val="nil"/>
              <w:left w:val="nil"/>
              <w:bottom w:val="single" w:sz="4" w:space="0" w:color="auto"/>
              <w:right w:val="single" w:sz="8" w:space="0" w:color="auto"/>
            </w:tcBorders>
            <w:vAlign w:val="center"/>
            <w:hideMark/>
          </w:tcPr>
          <w:p w14:paraId="705B9866" w14:textId="2A57DEA6" w:rsidR="00997F0A" w:rsidRDefault="00997F0A" w:rsidP="007C7999">
            <w:pPr>
              <w:spacing w:after="0" w:line="240" w:lineRule="auto"/>
              <w:rPr>
                <w:rFonts w:eastAsia="Times New Roman" w:cs="Calibri"/>
                <w:color w:val="000000"/>
                <w:szCs w:val="18"/>
              </w:rPr>
            </w:pPr>
            <w:r>
              <w:rPr>
                <w:color w:val="000000"/>
              </w:rPr>
              <w:t>E</w:t>
            </w:r>
            <w:r w:rsidR="007C7999">
              <w:rPr>
                <w:color w:val="000000"/>
              </w:rPr>
              <w:t>xpansion</w:t>
            </w:r>
            <w:r>
              <w:rPr>
                <w:color w:val="000000"/>
              </w:rPr>
              <w:t xml:space="preserve"> of Zuidwest Assen training area</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04F26576" w14:textId="77777777" w:rsidR="00997F0A" w:rsidRDefault="00997F0A">
            <w:pPr>
              <w:spacing w:after="0" w:line="240" w:lineRule="auto"/>
              <w:rPr>
                <w:rFonts w:eastAsia="Times New Roman" w:cs="Calibri"/>
                <w:color w:val="000000"/>
                <w:szCs w:val="18"/>
              </w:rPr>
            </w:pPr>
            <w:r>
              <w:rPr>
                <w:color w:val="000000"/>
              </w:rPr>
              <w:t> </w:t>
            </w:r>
          </w:p>
        </w:tc>
      </w:tr>
      <w:tr w:rsidR="00997F0A" w14:paraId="397320D1" w14:textId="77777777" w:rsidTr="00380B69">
        <w:trPr>
          <w:trHeight w:val="504"/>
        </w:trPr>
        <w:tc>
          <w:tcPr>
            <w:tcW w:w="416" w:type="dxa"/>
            <w:tcBorders>
              <w:top w:val="nil"/>
              <w:left w:val="single" w:sz="8" w:space="0" w:color="auto"/>
              <w:bottom w:val="single" w:sz="4" w:space="0" w:color="auto"/>
              <w:right w:val="single" w:sz="8" w:space="0" w:color="auto"/>
            </w:tcBorders>
            <w:noWrap/>
            <w:vAlign w:val="center"/>
            <w:hideMark/>
          </w:tcPr>
          <w:p w14:paraId="2BDC4E42" w14:textId="77777777" w:rsidR="00997F0A" w:rsidRDefault="00997F0A">
            <w:pPr>
              <w:spacing w:after="0" w:line="240" w:lineRule="auto"/>
              <w:jc w:val="center"/>
              <w:rPr>
                <w:rFonts w:eastAsia="Times New Roman" w:cs="Calibri"/>
                <w:color w:val="000000"/>
                <w:szCs w:val="18"/>
              </w:rPr>
            </w:pPr>
            <w:r>
              <w:rPr>
                <w:color w:val="000000"/>
              </w:rPr>
              <w:t>15</w:t>
            </w:r>
          </w:p>
        </w:tc>
        <w:tc>
          <w:tcPr>
            <w:tcW w:w="8079" w:type="dxa"/>
            <w:tcBorders>
              <w:top w:val="nil"/>
              <w:left w:val="nil"/>
              <w:bottom w:val="single" w:sz="4" w:space="0" w:color="auto"/>
              <w:right w:val="single" w:sz="8" w:space="0" w:color="auto"/>
            </w:tcBorders>
            <w:vAlign w:val="center"/>
            <w:hideMark/>
          </w:tcPr>
          <w:p w14:paraId="3DB316AA" w14:textId="77777777" w:rsidR="00997F0A" w:rsidRDefault="00997F0A">
            <w:pPr>
              <w:spacing w:after="0" w:line="240" w:lineRule="auto"/>
              <w:rPr>
                <w:rFonts w:eastAsia="Times New Roman" w:cs="Calibri"/>
                <w:color w:val="000000"/>
                <w:szCs w:val="18"/>
              </w:rPr>
            </w:pPr>
            <w:r>
              <w:rPr>
                <w:color w:val="000000"/>
              </w:rPr>
              <w:t>In consultation with the region, connecting lines for the movement by rail of 43 Mechanised Brigade vehicles, Groot Havelte area</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1A7945B0" w14:textId="77777777" w:rsidR="00997F0A" w:rsidRDefault="00997F0A">
            <w:pPr>
              <w:spacing w:after="0" w:line="240" w:lineRule="auto"/>
              <w:rPr>
                <w:rFonts w:eastAsia="Times New Roman" w:cs="Calibri"/>
                <w:color w:val="000000"/>
                <w:szCs w:val="18"/>
              </w:rPr>
            </w:pPr>
            <w:r>
              <w:rPr>
                <w:color w:val="000000"/>
              </w:rPr>
              <w:t> </w:t>
            </w:r>
          </w:p>
        </w:tc>
      </w:tr>
      <w:tr w:rsidR="00997F0A" w14:paraId="4F134D87" w14:textId="77777777" w:rsidTr="00380B69">
        <w:trPr>
          <w:trHeight w:val="504"/>
        </w:trPr>
        <w:tc>
          <w:tcPr>
            <w:tcW w:w="416" w:type="dxa"/>
            <w:tcBorders>
              <w:top w:val="nil"/>
              <w:left w:val="single" w:sz="8" w:space="0" w:color="auto"/>
              <w:bottom w:val="single" w:sz="4" w:space="0" w:color="auto"/>
              <w:right w:val="single" w:sz="8" w:space="0" w:color="auto"/>
            </w:tcBorders>
            <w:noWrap/>
            <w:vAlign w:val="center"/>
            <w:hideMark/>
          </w:tcPr>
          <w:p w14:paraId="10BECE64" w14:textId="77777777" w:rsidR="00997F0A" w:rsidRDefault="00997F0A">
            <w:pPr>
              <w:spacing w:after="0" w:line="240" w:lineRule="auto"/>
              <w:jc w:val="center"/>
              <w:rPr>
                <w:rFonts w:eastAsia="Times New Roman" w:cs="Calibri"/>
                <w:color w:val="000000"/>
                <w:szCs w:val="18"/>
              </w:rPr>
            </w:pPr>
            <w:r>
              <w:rPr>
                <w:color w:val="000000"/>
              </w:rPr>
              <w:t>44</w:t>
            </w:r>
          </w:p>
        </w:tc>
        <w:tc>
          <w:tcPr>
            <w:tcW w:w="8079" w:type="dxa"/>
            <w:tcBorders>
              <w:top w:val="nil"/>
              <w:left w:val="nil"/>
              <w:bottom w:val="single" w:sz="4" w:space="0" w:color="auto"/>
              <w:right w:val="single" w:sz="8" w:space="0" w:color="auto"/>
            </w:tcBorders>
            <w:vAlign w:val="center"/>
            <w:hideMark/>
          </w:tcPr>
          <w:p w14:paraId="03008B5A" w14:textId="77777777" w:rsidR="00997F0A" w:rsidRDefault="00997F0A">
            <w:pPr>
              <w:spacing w:after="0" w:line="240" w:lineRule="auto"/>
              <w:rPr>
                <w:rFonts w:eastAsia="Times New Roman" w:cs="Calibri"/>
                <w:color w:val="000000"/>
                <w:szCs w:val="18"/>
              </w:rPr>
            </w:pPr>
            <w:r>
              <w:rPr>
                <w:color w:val="000000"/>
              </w:rPr>
              <w:t>Training areas where digging is possible (digging is prohibited at certain locations)</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46EEB7F0" w14:textId="77777777" w:rsidR="00997F0A" w:rsidRDefault="00997F0A">
            <w:pPr>
              <w:spacing w:after="0" w:line="240" w:lineRule="auto"/>
              <w:rPr>
                <w:rFonts w:eastAsia="Times New Roman" w:cs="Calibri"/>
                <w:color w:val="000000"/>
                <w:szCs w:val="18"/>
              </w:rPr>
            </w:pPr>
            <w:r>
              <w:rPr>
                <w:color w:val="000000"/>
              </w:rPr>
              <w:t> </w:t>
            </w:r>
          </w:p>
        </w:tc>
      </w:tr>
    </w:tbl>
    <w:p w14:paraId="32920EA2" w14:textId="77777777" w:rsidR="00E966BA" w:rsidRPr="00B22F8E" w:rsidRDefault="00E966BA" w:rsidP="00E966BA"/>
    <w:tbl>
      <w:tblPr>
        <w:tblW w:w="8921" w:type="dxa"/>
        <w:tblLayout w:type="fixed"/>
        <w:tblCellMar>
          <w:left w:w="70" w:type="dxa"/>
          <w:right w:w="70" w:type="dxa"/>
        </w:tblCellMar>
        <w:tblLook w:val="04A0" w:firstRow="1" w:lastRow="0" w:firstColumn="1" w:lastColumn="0" w:noHBand="0" w:noVBand="1"/>
      </w:tblPr>
      <w:tblGrid>
        <w:gridCol w:w="416"/>
        <w:gridCol w:w="8079"/>
        <w:gridCol w:w="426"/>
      </w:tblGrid>
      <w:tr w:rsidR="00997F0A" w14:paraId="4CAFFC0C" w14:textId="77777777" w:rsidTr="00380B69">
        <w:trPr>
          <w:cantSplit/>
          <w:trHeight w:val="1586"/>
          <w:tblHeader/>
        </w:trPr>
        <w:tc>
          <w:tcPr>
            <w:tcW w:w="416" w:type="dxa"/>
            <w:tcBorders>
              <w:top w:val="single" w:sz="8" w:space="0" w:color="auto"/>
              <w:left w:val="single" w:sz="8" w:space="0" w:color="auto"/>
              <w:bottom w:val="single" w:sz="4" w:space="0" w:color="auto"/>
              <w:right w:val="single" w:sz="8" w:space="0" w:color="auto"/>
            </w:tcBorders>
            <w:shd w:val="clear" w:color="auto" w:fill="A8D08D" w:themeFill="accent6" w:themeFillTint="99"/>
            <w:noWrap/>
            <w:hideMark/>
          </w:tcPr>
          <w:p w14:paraId="2848277B" w14:textId="77777777" w:rsidR="00997F0A" w:rsidRDefault="00997F0A">
            <w:pPr>
              <w:spacing w:after="0" w:line="240" w:lineRule="auto"/>
              <w:jc w:val="center"/>
              <w:rPr>
                <w:rFonts w:eastAsia="Times New Roman" w:cs="Calibri"/>
                <w:color w:val="000000"/>
                <w:szCs w:val="18"/>
              </w:rPr>
            </w:pPr>
            <w:r>
              <w:rPr>
                <w:color w:val="000000"/>
              </w:rPr>
              <w:t>#</w:t>
            </w:r>
          </w:p>
        </w:tc>
        <w:tc>
          <w:tcPr>
            <w:tcW w:w="8079" w:type="dxa"/>
            <w:tcBorders>
              <w:top w:val="single" w:sz="8" w:space="0" w:color="auto"/>
              <w:left w:val="nil"/>
              <w:bottom w:val="single" w:sz="4" w:space="0" w:color="auto"/>
              <w:right w:val="single" w:sz="8" w:space="0" w:color="auto"/>
            </w:tcBorders>
            <w:shd w:val="clear" w:color="auto" w:fill="A8D08D" w:themeFill="accent6" w:themeFillTint="99"/>
            <w:noWrap/>
            <w:hideMark/>
          </w:tcPr>
          <w:p w14:paraId="731F7039" w14:textId="77777777" w:rsidR="00997F0A" w:rsidRDefault="00997F0A">
            <w:pPr>
              <w:spacing w:after="0" w:line="240" w:lineRule="auto"/>
              <w:rPr>
                <w:rFonts w:eastAsia="Times New Roman" w:cs="Calibri"/>
                <w:color w:val="000000"/>
                <w:szCs w:val="18"/>
              </w:rPr>
            </w:pPr>
            <w:r>
              <w:rPr>
                <w:color w:val="000000"/>
              </w:rPr>
              <w:t>Needs</w:t>
            </w:r>
          </w:p>
        </w:tc>
        <w:tc>
          <w:tcPr>
            <w:tcW w:w="426" w:type="dxa"/>
            <w:tcBorders>
              <w:top w:val="single" w:sz="8" w:space="0" w:color="auto"/>
              <w:left w:val="nil"/>
              <w:bottom w:val="single" w:sz="4" w:space="0" w:color="auto"/>
              <w:right w:val="single" w:sz="4" w:space="0" w:color="auto"/>
            </w:tcBorders>
            <w:shd w:val="clear" w:color="auto" w:fill="A8D08D" w:themeFill="accent6" w:themeFillTint="99"/>
            <w:noWrap/>
            <w:textDirection w:val="tbRl"/>
            <w:hideMark/>
          </w:tcPr>
          <w:p w14:paraId="1821330B" w14:textId="77777777" w:rsidR="00997F0A" w:rsidRPr="00380B69" w:rsidRDefault="00997F0A">
            <w:pPr>
              <w:spacing w:after="0" w:line="240" w:lineRule="auto"/>
              <w:ind w:left="113" w:right="113"/>
              <w:rPr>
                <w:rFonts w:eastAsia="Times New Roman" w:cs="Calibri"/>
                <w:b/>
                <w:bCs/>
                <w:color w:val="000000"/>
                <w:szCs w:val="18"/>
              </w:rPr>
            </w:pPr>
            <w:r>
              <w:rPr>
                <w:b/>
                <w:color w:val="000000"/>
              </w:rPr>
              <w:t>Flevoland</w:t>
            </w:r>
          </w:p>
        </w:tc>
      </w:tr>
      <w:tr w:rsidR="00997F0A" w14:paraId="2A10D846" w14:textId="77777777" w:rsidTr="00380B69">
        <w:trPr>
          <w:trHeight w:val="274"/>
        </w:trPr>
        <w:tc>
          <w:tcPr>
            <w:tcW w:w="416" w:type="dxa"/>
            <w:tcBorders>
              <w:top w:val="nil"/>
              <w:left w:val="single" w:sz="8" w:space="0" w:color="auto"/>
              <w:bottom w:val="single" w:sz="4" w:space="0" w:color="auto"/>
              <w:right w:val="single" w:sz="8" w:space="0" w:color="auto"/>
            </w:tcBorders>
            <w:shd w:val="clear" w:color="auto" w:fill="538135" w:themeFill="accent6" w:themeFillShade="BF"/>
            <w:noWrap/>
          </w:tcPr>
          <w:p w14:paraId="1665240A" w14:textId="77777777" w:rsidR="00997F0A" w:rsidRDefault="00997F0A">
            <w:pPr>
              <w:spacing w:after="0" w:line="240" w:lineRule="auto"/>
              <w:jc w:val="center"/>
              <w:rPr>
                <w:rFonts w:eastAsia="Times New Roman" w:cs="Calibri"/>
                <w:color w:val="FFFFFF" w:themeColor="background1"/>
                <w:szCs w:val="18"/>
                <w:lang w:eastAsia="nl-NL"/>
              </w:rPr>
            </w:pPr>
          </w:p>
        </w:tc>
        <w:tc>
          <w:tcPr>
            <w:tcW w:w="8079" w:type="dxa"/>
            <w:tcBorders>
              <w:top w:val="nil"/>
              <w:left w:val="nil"/>
              <w:bottom w:val="single" w:sz="4" w:space="0" w:color="auto"/>
              <w:right w:val="single" w:sz="8" w:space="0" w:color="auto"/>
            </w:tcBorders>
            <w:shd w:val="clear" w:color="auto" w:fill="538135" w:themeFill="accent6" w:themeFillShade="BF"/>
            <w:hideMark/>
          </w:tcPr>
          <w:p w14:paraId="412458A4" w14:textId="77777777" w:rsidR="00997F0A" w:rsidRDefault="00997F0A">
            <w:pPr>
              <w:spacing w:after="0" w:line="240" w:lineRule="auto"/>
              <w:rPr>
                <w:rFonts w:eastAsia="Times New Roman" w:cs="Calibri"/>
                <w:color w:val="FFFFFF" w:themeColor="background1"/>
                <w:szCs w:val="18"/>
              </w:rPr>
            </w:pPr>
            <w:r>
              <w:rPr>
                <w:color w:val="FFFFFF" w:themeColor="background1"/>
              </w:rPr>
              <w:t>Needs of a supraregional nature</w:t>
            </w:r>
          </w:p>
        </w:tc>
        <w:tc>
          <w:tcPr>
            <w:tcW w:w="426" w:type="dxa"/>
            <w:tcBorders>
              <w:top w:val="nil"/>
              <w:left w:val="nil"/>
              <w:bottom w:val="single" w:sz="4" w:space="0" w:color="auto"/>
              <w:right w:val="single" w:sz="4" w:space="0" w:color="auto"/>
            </w:tcBorders>
            <w:shd w:val="clear" w:color="auto" w:fill="538135" w:themeFill="accent6" w:themeFillShade="BF"/>
            <w:noWrap/>
            <w:vAlign w:val="bottom"/>
          </w:tcPr>
          <w:p w14:paraId="2A697095" w14:textId="77777777" w:rsidR="00997F0A" w:rsidRDefault="00997F0A">
            <w:pPr>
              <w:spacing w:after="0" w:line="240" w:lineRule="auto"/>
              <w:rPr>
                <w:rFonts w:eastAsia="Times New Roman" w:cs="Calibri"/>
                <w:color w:val="FFFFFF" w:themeColor="background1"/>
                <w:szCs w:val="18"/>
                <w:lang w:eastAsia="nl-NL"/>
              </w:rPr>
            </w:pPr>
          </w:p>
        </w:tc>
      </w:tr>
      <w:tr w:rsidR="00997F0A" w14:paraId="44A85E1F"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6345CE98" w14:textId="77777777" w:rsidR="00997F0A" w:rsidRDefault="00997F0A">
            <w:pPr>
              <w:spacing w:after="0" w:line="240" w:lineRule="auto"/>
              <w:jc w:val="center"/>
              <w:rPr>
                <w:rFonts w:eastAsia="Times New Roman" w:cs="Calibri"/>
                <w:color w:val="000000"/>
                <w:szCs w:val="18"/>
              </w:rPr>
            </w:pPr>
            <w:r>
              <w:rPr>
                <w:color w:val="000000"/>
              </w:rPr>
              <w:t>1</w:t>
            </w:r>
          </w:p>
        </w:tc>
        <w:tc>
          <w:tcPr>
            <w:tcW w:w="8079" w:type="dxa"/>
            <w:tcBorders>
              <w:top w:val="nil"/>
              <w:left w:val="nil"/>
              <w:bottom w:val="single" w:sz="4" w:space="0" w:color="auto"/>
              <w:right w:val="single" w:sz="8" w:space="0" w:color="auto"/>
            </w:tcBorders>
            <w:vAlign w:val="center"/>
            <w:hideMark/>
          </w:tcPr>
          <w:p w14:paraId="08137CE8" w14:textId="77777777" w:rsidR="00997F0A" w:rsidRDefault="00997F0A">
            <w:pPr>
              <w:spacing w:after="0" w:line="240" w:lineRule="auto"/>
              <w:rPr>
                <w:rFonts w:eastAsia="Times New Roman" w:cs="Calibri"/>
                <w:color w:val="000000"/>
                <w:szCs w:val="18"/>
              </w:rPr>
            </w:pPr>
            <w:r>
              <w:rPr>
                <w:color w:val="000000"/>
              </w:rPr>
              <w:t>Reinforcement and concentration of support units</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6EAB8208" w14:textId="77777777" w:rsidR="00997F0A" w:rsidRDefault="00997F0A">
            <w:pPr>
              <w:spacing w:after="0" w:line="240" w:lineRule="auto"/>
              <w:rPr>
                <w:rFonts w:eastAsia="Times New Roman" w:cs="Calibri"/>
                <w:color w:val="000000"/>
                <w:szCs w:val="18"/>
              </w:rPr>
            </w:pPr>
            <w:r>
              <w:rPr>
                <w:color w:val="000000"/>
              </w:rPr>
              <w:t> </w:t>
            </w:r>
          </w:p>
        </w:tc>
      </w:tr>
      <w:tr w:rsidR="00997F0A" w14:paraId="18DFB4F7"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0A2FB6CA" w14:textId="77777777" w:rsidR="00997F0A" w:rsidRDefault="00997F0A">
            <w:pPr>
              <w:spacing w:after="0" w:line="240" w:lineRule="auto"/>
              <w:jc w:val="center"/>
              <w:rPr>
                <w:rFonts w:eastAsia="Times New Roman" w:cs="Calibri"/>
                <w:color w:val="000000"/>
                <w:szCs w:val="18"/>
              </w:rPr>
            </w:pPr>
            <w:r>
              <w:rPr>
                <w:color w:val="000000"/>
              </w:rPr>
              <w:t>2</w:t>
            </w:r>
          </w:p>
        </w:tc>
        <w:tc>
          <w:tcPr>
            <w:tcW w:w="8079" w:type="dxa"/>
            <w:tcBorders>
              <w:top w:val="nil"/>
              <w:left w:val="nil"/>
              <w:bottom w:val="single" w:sz="4" w:space="0" w:color="auto"/>
              <w:right w:val="single" w:sz="8" w:space="0" w:color="auto"/>
            </w:tcBorders>
            <w:vAlign w:val="center"/>
            <w:hideMark/>
          </w:tcPr>
          <w:p w14:paraId="63840998" w14:textId="77777777" w:rsidR="00997F0A" w:rsidRDefault="00997F0A">
            <w:pPr>
              <w:spacing w:after="0" w:line="240" w:lineRule="auto"/>
              <w:rPr>
                <w:rFonts w:eastAsia="Times New Roman" w:cs="Calibri"/>
                <w:color w:val="000000"/>
                <w:szCs w:val="18"/>
              </w:rPr>
            </w:pPr>
            <w:r>
              <w:rPr>
                <w:color w:val="000000"/>
              </w:rPr>
              <w:t>Additional location for a large-scale ammunition depot</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5B70FE7C" w14:textId="77777777" w:rsidR="00997F0A" w:rsidRDefault="00997F0A">
            <w:pPr>
              <w:spacing w:after="0" w:line="240" w:lineRule="auto"/>
              <w:rPr>
                <w:rFonts w:eastAsia="Times New Roman" w:cs="Calibri"/>
                <w:color w:val="000000"/>
                <w:szCs w:val="18"/>
              </w:rPr>
            </w:pPr>
            <w:r>
              <w:rPr>
                <w:color w:val="000000"/>
              </w:rPr>
              <w:t> </w:t>
            </w:r>
          </w:p>
        </w:tc>
      </w:tr>
      <w:tr w:rsidR="00997F0A" w14:paraId="4D3F2864"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592E1A02" w14:textId="77777777" w:rsidR="00997F0A" w:rsidRDefault="00997F0A">
            <w:pPr>
              <w:spacing w:after="0" w:line="240" w:lineRule="auto"/>
              <w:jc w:val="center"/>
              <w:rPr>
                <w:rFonts w:eastAsia="Times New Roman" w:cs="Calibri"/>
                <w:color w:val="000000"/>
                <w:szCs w:val="18"/>
              </w:rPr>
            </w:pPr>
            <w:r>
              <w:rPr>
                <w:color w:val="000000"/>
              </w:rPr>
              <w:t>3</w:t>
            </w:r>
          </w:p>
        </w:tc>
        <w:tc>
          <w:tcPr>
            <w:tcW w:w="8079" w:type="dxa"/>
            <w:tcBorders>
              <w:top w:val="nil"/>
              <w:left w:val="nil"/>
              <w:bottom w:val="single" w:sz="4" w:space="0" w:color="auto"/>
              <w:right w:val="single" w:sz="8" w:space="0" w:color="auto"/>
            </w:tcBorders>
            <w:vAlign w:val="center"/>
            <w:hideMark/>
          </w:tcPr>
          <w:p w14:paraId="58A893FE" w14:textId="77777777" w:rsidR="00997F0A" w:rsidRDefault="00997F0A">
            <w:pPr>
              <w:spacing w:after="0" w:line="240" w:lineRule="auto"/>
              <w:rPr>
                <w:rFonts w:eastAsia="Times New Roman" w:cs="Calibri"/>
                <w:color w:val="000000"/>
                <w:szCs w:val="18"/>
              </w:rPr>
            </w:pPr>
            <w:r>
              <w:rPr>
                <w:color w:val="000000"/>
              </w:rPr>
              <w:t>New ammunition depot for rapidly deployable capabilities</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56426C3C" w14:textId="77777777" w:rsidR="00997F0A" w:rsidRDefault="00997F0A">
            <w:pPr>
              <w:spacing w:after="0" w:line="240" w:lineRule="auto"/>
              <w:rPr>
                <w:rFonts w:eastAsia="Times New Roman" w:cs="Calibri"/>
                <w:color w:val="000000"/>
                <w:szCs w:val="18"/>
              </w:rPr>
            </w:pPr>
            <w:r>
              <w:rPr>
                <w:color w:val="000000"/>
              </w:rPr>
              <w:t> </w:t>
            </w:r>
          </w:p>
        </w:tc>
      </w:tr>
      <w:tr w:rsidR="00997F0A" w14:paraId="4BA2F4FC"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0AFD6211" w14:textId="77777777" w:rsidR="00997F0A" w:rsidRDefault="00997F0A">
            <w:pPr>
              <w:spacing w:after="0" w:line="240" w:lineRule="auto"/>
              <w:jc w:val="center"/>
              <w:rPr>
                <w:rFonts w:eastAsia="Times New Roman" w:cs="Calibri"/>
                <w:color w:val="000000"/>
                <w:szCs w:val="18"/>
              </w:rPr>
            </w:pPr>
            <w:r>
              <w:rPr>
                <w:color w:val="000000"/>
              </w:rPr>
              <w:t>4</w:t>
            </w:r>
          </w:p>
        </w:tc>
        <w:tc>
          <w:tcPr>
            <w:tcW w:w="8079" w:type="dxa"/>
            <w:tcBorders>
              <w:top w:val="nil"/>
              <w:left w:val="nil"/>
              <w:bottom w:val="single" w:sz="4" w:space="0" w:color="auto"/>
              <w:right w:val="single" w:sz="8" w:space="0" w:color="auto"/>
            </w:tcBorders>
            <w:vAlign w:val="center"/>
            <w:hideMark/>
          </w:tcPr>
          <w:p w14:paraId="35A7E292" w14:textId="77777777" w:rsidR="00997F0A" w:rsidRDefault="00997F0A">
            <w:pPr>
              <w:spacing w:after="0" w:line="240" w:lineRule="auto"/>
              <w:rPr>
                <w:rFonts w:eastAsia="Times New Roman" w:cs="Calibri"/>
                <w:color w:val="000000"/>
                <w:szCs w:val="18"/>
              </w:rPr>
            </w:pPr>
            <w:r>
              <w:rPr>
                <w:color w:val="000000"/>
              </w:rPr>
              <w:t>New site for training and exercising with explosives (explosives training area)</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04ABBDF4" w14:textId="77777777" w:rsidR="00997F0A" w:rsidRDefault="00997F0A">
            <w:pPr>
              <w:spacing w:after="0" w:line="240" w:lineRule="auto"/>
              <w:rPr>
                <w:rFonts w:eastAsia="Times New Roman" w:cs="Calibri"/>
                <w:color w:val="000000"/>
                <w:szCs w:val="18"/>
              </w:rPr>
            </w:pPr>
            <w:r>
              <w:rPr>
                <w:color w:val="000000"/>
              </w:rPr>
              <w:t> </w:t>
            </w:r>
          </w:p>
        </w:tc>
      </w:tr>
      <w:tr w:rsidR="00997F0A" w14:paraId="28774BF0"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459D3BFE" w14:textId="77777777" w:rsidR="00997F0A" w:rsidRDefault="00997F0A">
            <w:pPr>
              <w:spacing w:after="0" w:line="240" w:lineRule="auto"/>
              <w:jc w:val="center"/>
              <w:rPr>
                <w:rFonts w:eastAsia="Times New Roman" w:cs="Calibri"/>
                <w:color w:val="000000"/>
                <w:szCs w:val="18"/>
              </w:rPr>
            </w:pPr>
            <w:r>
              <w:rPr>
                <w:color w:val="000000"/>
              </w:rPr>
              <w:t>10</w:t>
            </w:r>
          </w:p>
        </w:tc>
        <w:tc>
          <w:tcPr>
            <w:tcW w:w="8079" w:type="dxa"/>
            <w:tcBorders>
              <w:top w:val="nil"/>
              <w:left w:val="nil"/>
              <w:bottom w:val="single" w:sz="4" w:space="0" w:color="auto"/>
              <w:right w:val="single" w:sz="8" w:space="0" w:color="auto"/>
            </w:tcBorders>
            <w:vAlign w:val="center"/>
            <w:hideMark/>
          </w:tcPr>
          <w:p w14:paraId="3C134DF3" w14:textId="77777777" w:rsidR="00997F0A" w:rsidRDefault="00997F0A">
            <w:pPr>
              <w:spacing w:after="0" w:line="240" w:lineRule="auto"/>
              <w:rPr>
                <w:rFonts w:eastAsia="Times New Roman" w:cs="Calibri"/>
                <w:color w:val="000000"/>
                <w:szCs w:val="18"/>
              </w:rPr>
            </w:pPr>
            <w:r>
              <w:rPr>
                <w:color w:val="000000"/>
              </w:rPr>
              <w:t>Stationing facilities and corridors for unmanned drones for cargo</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4BA2327A" w14:textId="77777777" w:rsidR="00997F0A" w:rsidRDefault="00997F0A">
            <w:pPr>
              <w:spacing w:after="0" w:line="240" w:lineRule="auto"/>
              <w:rPr>
                <w:rFonts w:eastAsia="Times New Roman" w:cs="Calibri"/>
                <w:color w:val="000000"/>
                <w:szCs w:val="18"/>
              </w:rPr>
            </w:pPr>
            <w:r>
              <w:rPr>
                <w:color w:val="000000"/>
              </w:rPr>
              <w:t> </w:t>
            </w:r>
          </w:p>
        </w:tc>
      </w:tr>
      <w:tr w:rsidR="00997F0A" w14:paraId="071B7511"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03A8F2F5" w14:textId="77777777" w:rsidR="00997F0A" w:rsidRDefault="00997F0A">
            <w:pPr>
              <w:spacing w:after="0" w:line="240" w:lineRule="auto"/>
              <w:jc w:val="center"/>
              <w:rPr>
                <w:rFonts w:eastAsia="Times New Roman" w:cs="Calibri"/>
                <w:color w:val="000000"/>
                <w:szCs w:val="18"/>
              </w:rPr>
            </w:pPr>
            <w:r>
              <w:rPr>
                <w:color w:val="000000"/>
              </w:rPr>
              <w:t>11</w:t>
            </w:r>
          </w:p>
        </w:tc>
        <w:tc>
          <w:tcPr>
            <w:tcW w:w="8079" w:type="dxa"/>
            <w:tcBorders>
              <w:top w:val="nil"/>
              <w:left w:val="nil"/>
              <w:bottom w:val="single" w:sz="4" w:space="0" w:color="auto"/>
              <w:right w:val="single" w:sz="8" w:space="0" w:color="auto"/>
            </w:tcBorders>
            <w:vAlign w:val="center"/>
            <w:hideMark/>
          </w:tcPr>
          <w:p w14:paraId="037D6066" w14:textId="77777777" w:rsidR="00997F0A" w:rsidRDefault="00997F0A">
            <w:pPr>
              <w:spacing w:after="0" w:line="240" w:lineRule="auto"/>
              <w:rPr>
                <w:rFonts w:eastAsia="Times New Roman" w:cs="Calibri"/>
                <w:color w:val="000000"/>
                <w:szCs w:val="18"/>
              </w:rPr>
            </w:pPr>
            <w:r>
              <w:rPr>
                <w:color w:val="000000"/>
              </w:rPr>
              <w:t>Areas for low-flying helicopters</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7BE7CFCA" w14:textId="77777777" w:rsidR="00997F0A" w:rsidRDefault="00997F0A">
            <w:pPr>
              <w:spacing w:after="0" w:line="240" w:lineRule="auto"/>
              <w:rPr>
                <w:rFonts w:eastAsia="Times New Roman" w:cs="Calibri"/>
                <w:color w:val="000000"/>
                <w:szCs w:val="18"/>
              </w:rPr>
            </w:pPr>
            <w:r>
              <w:rPr>
                <w:color w:val="000000"/>
              </w:rPr>
              <w:t> </w:t>
            </w:r>
          </w:p>
        </w:tc>
      </w:tr>
      <w:tr w:rsidR="00997F0A" w14:paraId="317E90D1"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4366CA3E" w14:textId="77777777" w:rsidR="00997F0A" w:rsidRDefault="00997F0A">
            <w:pPr>
              <w:spacing w:after="0" w:line="240" w:lineRule="auto"/>
              <w:jc w:val="center"/>
              <w:rPr>
                <w:rFonts w:eastAsia="Times New Roman" w:cs="Calibri"/>
                <w:color w:val="000000"/>
                <w:szCs w:val="18"/>
              </w:rPr>
            </w:pPr>
            <w:r>
              <w:rPr>
                <w:color w:val="000000"/>
              </w:rPr>
              <w:t>12</w:t>
            </w:r>
          </w:p>
        </w:tc>
        <w:tc>
          <w:tcPr>
            <w:tcW w:w="8079" w:type="dxa"/>
            <w:tcBorders>
              <w:top w:val="nil"/>
              <w:left w:val="nil"/>
              <w:bottom w:val="single" w:sz="4" w:space="0" w:color="auto"/>
              <w:right w:val="single" w:sz="8" w:space="0" w:color="auto"/>
            </w:tcBorders>
            <w:vAlign w:val="center"/>
            <w:hideMark/>
          </w:tcPr>
          <w:p w14:paraId="596987C9" w14:textId="77777777" w:rsidR="00997F0A" w:rsidRDefault="00997F0A">
            <w:pPr>
              <w:spacing w:after="0" w:line="240" w:lineRule="auto"/>
              <w:rPr>
                <w:rFonts w:eastAsia="Times New Roman" w:cs="Calibri"/>
                <w:color w:val="000000"/>
                <w:szCs w:val="18"/>
              </w:rPr>
            </w:pPr>
            <w:r>
              <w:rPr>
                <w:color w:val="000000"/>
              </w:rPr>
              <w:t>Helicopter landing areas</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408B0D00" w14:textId="77777777" w:rsidR="00997F0A" w:rsidRDefault="00997F0A">
            <w:pPr>
              <w:spacing w:after="0" w:line="240" w:lineRule="auto"/>
              <w:rPr>
                <w:rFonts w:eastAsia="Times New Roman" w:cs="Calibri"/>
                <w:color w:val="000000"/>
                <w:szCs w:val="18"/>
              </w:rPr>
            </w:pPr>
            <w:r>
              <w:rPr>
                <w:color w:val="000000"/>
              </w:rPr>
              <w:t> </w:t>
            </w:r>
          </w:p>
        </w:tc>
      </w:tr>
      <w:tr w:rsidR="00997F0A" w14:paraId="3127FA43" w14:textId="77777777" w:rsidTr="00380B69">
        <w:trPr>
          <w:trHeight w:val="344"/>
        </w:trPr>
        <w:tc>
          <w:tcPr>
            <w:tcW w:w="416" w:type="dxa"/>
            <w:tcBorders>
              <w:top w:val="nil"/>
              <w:left w:val="single" w:sz="8" w:space="0" w:color="auto"/>
              <w:bottom w:val="single" w:sz="4" w:space="0" w:color="auto"/>
              <w:right w:val="single" w:sz="8" w:space="0" w:color="auto"/>
            </w:tcBorders>
            <w:shd w:val="clear" w:color="auto" w:fill="538135" w:themeFill="accent6" w:themeFillShade="BF"/>
            <w:noWrap/>
            <w:vAlign w:val="center"/>
          </w:tcPr>
          <w:p w14:paraId="5F867744" w14:textId="77777777" w:rsidR="00997F0A" w:rsidRDefault="00997F0A">
            <w:pPr>
              <w:spacing w:after="0" w:line="240" w:lineRule="auto"/>
              <w:jc w:val="center"/>
              <w:rPr>
                <w:rFonts w:eastAsia="Times New Roman" w:cs="Calibri"/>
                <w:color w:val="FFFFFF" w:themeColor="background1"/>
                <w:szCs w:val="18"/>
                <w:lang w:eastAsia="nl-NL"/>
              </w:rPr>
            </w:pPr>
          </w:p>
        </w:tc>
        <w:tc>
          <w:tcPr>
            <w:tcW w:w="8079" w:type="dxa"/>
            <w:tcBorders>
              <w:top w:val="nil"/>
              <w:left w:val="nil"/>
              <w:bottom w:val="single" w:sz="4" w:space="0" w:color="auto"/>
              <w:right w:val="single" w:sz="8" w:space="0" w:color="auto"/>
            </w:tcBorders>
            <w:shd w:val="clear" w:color="auto" w:fill="538135" w:themeFill="accent6" w:themeFillShade="BF"/>
            <w:vAlign w:val="center"/>
            <w:hideMark/>
          </w:tcPr>
          <w:p w14:paraId="449A67A2" w14:textId="77777777" w:rsidR="00997F0A" w:rsidRDefault="00997F0A">
            <w:pPr>
              <w:spacing w:after="0" w:line="240" w:lineRule="auto"/>
              <w:rPr>
                <w:rFonts w:eastAsia="Times New Roman" w:cs="Calibri"/>
                <w:color w:val="FFFFFF" w:themeColor="background1"/>
                <w:szCs w:val="18"/>
              </w:rPr>
            </w:pPr>
            <w:r>
              <w:rPr>
                <w:color w:val="FFFFFF" w:themeColor="background1"/>
              </w:rPr>
              <w:t>Needs of a regional nature</w:t>
            </w:r>
          </w:p>
        </w:tc>
        <w:tc>
          <w:tcPr>
            <w:tcW w:w="426" w:type="dxa"/>
            <w:tcBorders>
              <w:top w:val="nil"/>
              <w:left w:val="nil"/>
              <w:bottom w:val="single" w:sz="4" w:space="0" w:color="auto"/>
              <w:right w:val="single" w:sz="4" w:space="0" w:color="auto"/>
            </w:tcBorders>
            <w:shd w:val="clear" w:color="auto" w:fill="538135" w:themeFill="accent6" w:themeFillShade="BF"/>
            <w:noWrap/>
            <w:vAlign w:val="bottom"/>
          </w:tcPr>
          <w:p w14:paraId="72869C52" w14:textId="77777777" w:rsidR="00997F0A" w:rsidRDefault="00997F0A">
            <w:pPr>
              <w:spacing w:after="0" w:line="240" w:lineRule="auto"/>
              <w:rPr>
                <w:rFonts w:eastAsia="Times New Roman" w:cs="Calibri"/>
                <w:color w:val="FFFFFF" w:themeColor="background1"/>
                <w:szCs w:val="18"/>
                <w:lang w:eastAsia="nl-NL"/>
              </w:rPr>
            </w:pPr>
          </w:p>
        </w:tc>
      </w:tr>
      <w:tr w:rsidR="00997F0A" w14:paraId="5E7D492C" w14:textId="77777777" w:rsidTr="00380B69">
        <w:trPr>
          <w:trHeight w:val="504"/>
        </w:trPr>
        <w:tc>
          <w:tcPr>
            <w:tcW w:w="416" w:type="dxa"/>
            <w:tcBorders>
              <w:top w:val="nil"/>
              <w:left w:val="single" w:sz="8" w:space="0" w:color="auto"/>
              <w:bottom w:val="single" w:sz="4" w:space="0" w:color="auto"/>
              <w:right w:val="single" w:sz="8" w:space="0" w:color="auto"/>
            </w:tcBorders>
            <w:noWrap/>
            <w:vAlign w:val="center"/>
            <w:hideMark/>
          </w:tcPr>
          <w:p w14:paraId="65B8BB92" w14:textId="77777777" w:rsidR="00997F0A" w:rsidRDefault="00997F0A">
            <w:pPr>
              <w:spacing w:after="0" w:line="240" w:lineRule="auto"/>
              <w:jc w:val="center"/>
              <w:rPr>
                <w:rFonts w:eastAsia="Times New Roman" w:cs="Calibri"/>
                <w:color w:val="000000"/>
                <w:szCs w:val="18"/>
              </w:rPr>
            </w:pPr>
            <w:r>
              <w:rPr>
                <w:color w:val="000000"/>
              </w:rPr>
              <w:t>44</w:t>
            </w:r>
          </w:p>
        </w:tc>
        <w:tc>
          <w:tcPr>
            <w:tcW w:w="8079" w:type="dxa"/>
            <w:tcBorders>
              <w:top w:val="nil"/>
              <w:left w:val="nil"/>
              <w:bottom w:val="single" w:sz="4" w:space="0" w:color="auto"/>
              <w:right w:val="single" w:sz="8" w:space="0" w:color="auto"/>
            </w:tcBorders>
            <w:vAlign w:val="center"/>
            <w:hideMark/>
          </w:tcPr>
          <w:p w14:paraId="7B00CB11" w14:textId="77777777" w:rsidR="00997F0A" w:rsidRDefault="00997F0A">
            <w:pPr>
              <w:spacing w:after="0" w:line="240" w:lineRule="auto"/>
              <w:rPr>
                <w:rFonts w:eastAsia="Times New Roman" w:cs="Calibri"/>
                <w:color w:val="000000"/>
                <w:szCs w:val="18"/>
              </w:rPr>
            </w:pPr>
            <w:r>
              <w:rPr>
                <w:color w:val="000000"/>
              </w:rPr>
              <w:t>Training areas where digging is possible (digging is prohibited at certain locations)</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687B551E" w14:textId="77777777" w:rsidR="00997F0A" w:rsidRDefault="00997F0A">
            <w:pPr>
              <w:spacing w:after="0" w:line="240" w:lineRule="auto"/>
              <w:rPr>
                <w:rFonts w:eastAsia="Times New Roman" w:cs="Calibri"/>
                <w:color w:val="000000"/>
                <w:szCs w:val="18"/>
              </w:rPr>
            </w:pPr>
            <w:r>
              <w:rPr>
                <w:color w:val="000000"/>
              </w:rPr>
              <w:t> </w:t>
            </w:r>
          </w:p>
        </w:tc>
      </w:tr>
    </w:tbl>
    <w:p w14:paraId="076CFEB2" w14:textId="77777777" w:rsidR="00997F0A" w:rsidRDefault="00997F0A" w:rsidP="007457D9"/>
    <w:tbl>
      <w:tblPr>
        <w:tblW w:w="8921" w:type="dxa"/>
        <w:tblLayout w:type="fixed"/>
        <w:tblCellMar>
          <w:left w:w="70" w:type="dxa"/>
          <w:right w:w="70" w:type="dxa"/>
        </w:tblCellMar>
        <w:tblLook w:val="04A0" w:firstRow="1" w:lastRow="0" w:firstColumn="1" w:lastColumn="0" w:noHBand="0" w:noVBand="1"/>
      </w:tblPr>
      <w:tblGrid>
        <w:gridCol w:w="416"/>
        <w:gridCol w:w="8079"/>
        <w:gridCol w:w="426"/>
      </w:tblGrid>
      <w:tr w:rsidR="00997F0A" w14:paraId="4B76CB72" w14:textId="77777777" w:rsidTr="00380B69">
        <w:trPr>
          <w:cantSplit/>
          <w:trHeight w:val="1586"/>
          <w:tblHeader/>
        </w:trPr>
        <w:tc>
          <w:tcPr>
            <w:tcW w:w="416" w:type="dxa"/>
            <w:tcBorders>
              <w:top w:val="single" w:sz="8" w:space="0" w:color="auto"/>
              <w:left w:val="single" w:sz="8" w:space="0" w:color="auto"/>
              <w:bottom w:val="single" w:sz="4" w:space="0" w:color="auto"/>
              <w:right w:val="single" w:sz="8" w:space="0" w:color="auto"/>
            </w:tcBorders>
            <w:shd w:val="clear" w:color="auto" w:fill="A8D08D" w:themeFill="accent6" w:themeFillTint="99"/>
            <w:noWrap/>
            <w:hideMark/>
          </w:tcPr>
          <w:p w14:paraId="7B73A0BE" w14:textId="77777777" w:rsidR="00997F0A" w:rsidRDefault="00997F0A">
            <w:pPr>
              <w:spacing w:after="0" w:line="240" w:lineRule="auto"/>
              <w:jc w:val="center"/>
              <w:rPr>
                <w:rFonts w:eastAsia="Times New Roman" w:cs="Calibri"/>
                <w:color w:val="000000"/>
                <w:szCs w:val="18"/>
              </w:rPr>
            </w:pPr>
            <w:r>
              <w:rPr>
                <w:color w:val="000000"/>
              </w:rPr>
              <w:t>#</w:t>
            </w:r>
          </w:p>
        </w:tc>
        <w:tc>
          <w:tcPr>
            <w:tcW w:w="8079" w:type="dxa"/>
            <w:tcBorders>
              <w:top w:val="single" w:sz="8" w:space="0" w:color="auto"/>
              <w:left w:val="nil"/>
              <w:bottom w:val="single" w:sz="4" w:space="0" w:color="auto"/>
              <w:right w:val="single" w:sz="8" w:space="0" w:color="auto"/>
            </w:tcBorders>
            <w:shd w:val="clear" w:color="auto" w:fill="A8D08D" w:themeFill="accent6" w:themeFillTint="99"/>
            <w:noWrap/>
            <w:hideMark/>
          </w:tcPr>
          <w:p w14:paraId="1DEA8E10" w14:textId="77777777" w:rsidR="00997F0A" w:rsidRDefault="00997F0A">
            <w:pPr>
              <w:spacing w:after="0" w:line="240" w:lineRule="auto"/>
              <w:rPr>
                <w:rFonts w:eastAsia="Times New Roman" w:cs="Calibri"/>
                <w:color w:val="000000"/>
                <w:szCs w:val="18"/>
              </w:rPr>
            </w:pPr>
            <w:r>
              <w:rPr>
                <w:color w:val="000000"/>
              </w:rPr>
              <w:t>Needs</w:t>
            </w:r>
          </w:p>
        </w:tc>
        <w:tc>
          <w:tcPr>
            <w:tcW w:w="426" w:type="dxa"/>
            <w:tcBorders>
              <w:top w:val="single" w:sz="8" w:space="0" w:color="auto"/>
              <w:left w:val="nil"/>
              <w:bottom w:val="single" w:sz="4" w:space="0" w:color="auto"/>
              <w:right w:val="single" w:sz="4" w:space="0" w:color="auto"/>
            </w:tcBorders>
            <w:shd w:val="clear" w:color="auto" w:fill="A8D08D" w:themeFill="accent6" w:themeFillTint="99"/>
            <w:noWrap/>
            <w:textDirection w:val="tbRl"/>
            <w:hideMark/>
          </w:tcPr>
          <w:p w14:paraId="4A58CB29" w14:textId="77777777" w:rsidR="00997F0A" w:rsidRPr="00380B69" w:rsidRDefault="00997F0A">
            <w:pPr>
              <w:spacing w:after="0" w:line="240" w:lineRule="auto"/>
              <w:ind w:left="113" w:right="113"/>
              <w:rPr>
                <w:rFonts w:eastAsia="Times New Roman" w:cs="Calibri"/>
                <w:b/>
                <w:bCs/>
                <w:color w:val="000000"/>
                <w:szCs w:val="18"/>
              </w:rPr>
            </w:pPr>
            <w:r>
              <w:rPr>
                <w:b/>
                <w:color w:val="000000"/>
              </w:rPr>
              <w:t>Friesland</w:t>
            </w:r>
          </w:p>
        </w:tc>
      </w:tr>
      <w:tr w:rsidR="00997F0A" w14:paraId="7515CDB5" w14:textId="77777777" w:rsidTr="00380B69">
        <w:trPr>
          <w:trHeight w:val="274"/>
        </w:trPr>
        <w:tc>
          <w:tcPr>
            <w:tcW w:w="416" w:type="dxa"/>
            <w:tcBorders>
              <w:top w:val="nil"/>
              <w:left w:val="single" w:sz="8" w:space="0" w:color="auto"/>
              <w:bottom w:val="single" w:sz="4" w:space="0" w:color="auto"/>
              <w:right w:val="single" w:sz="8" w:space="0" w:color="auto"/>
            </w:tcBorders>
            <w:shd w:val="clear" w:color="auto" w:fill="538135" w:themeFill="accent6" w:themeFillShade="BF"/>
            <w:noWrap/>
          </w:tcPr>
          <w:p w14:paraId="2767AF4E" w14:textId="77777777" w:rsidR="00997F0A" w:rsidRDefault="00997F0A">
            <w:pPr>
              <w:spacing w:after="0" w:line="240" w:lineRule="auto"/>
              <w:jc w:val="center"/>
              <w:rPr>
                <w:rFonts w:eastAsia="Times New Roman" w:cs="Calibri"/>
                <w:color w:val="FFFFFF" w:themeColor="background1"/>
                <w:szCs w:val="18"/>
                <w:lang w:eastAsia="nl-NL"/>
              </w:rPr>
            </w:pPr>
          </w:p>
        </w:tc>
        <w:tc>
          <w:tcPr>
            <w:tcW w:w="8079" w:type="dxa"/>
            <w:tcBorders>
              <w:top w:val="nil"/>
              <w:left w:val="nil"/>
              <w:bottom w:val="single" w:sz="4" w:space="0" w:color="auto"/>
              <w:right w:val="single" w:sz="8" w:space="0" w:color="auto"/>
            </w:tcBorders>
            <w:shd w:val="clear" w:color="auto" w:fill="538135" w:themeFill="accent6" w:themeFillShade="BF"/>
            <w:hideMark/>
          </w:tcPr>
          <w:p w14:paraId="4FBD0379" w14:textId="77777777" w:rsidR="00997F0A" w:rsidRDefault="00997F0A">
            <w:pPr>
              <w:spacing w:after="0" w:line="240" w:lineRule="auto"/>
              <w:rPr>
                <w:rFonts w:eastAsia="Times New Roman" w:cs="Calibri"/>
                <w:color w:val="FFFFFF" w:themeColor="background1"/>
                <w:szCs w:val="18"/>
              </w:rPr>
            </w:pPr>
            <w:r>
              <w:rPr>
                <w:color w:val="FFFFFF" w:themeColor="background1"/>
              </w:rPr>
              <w:t>Needs of a supraregional nature</w:t>
            </w:r>
          </w:p>
        </w:tc>
        <w:tc>
          <w:tcPr>
            <w:tcW w:w="426" w:type="dxa"/>
            <w:tcBorders>
              <w:top w:val="nil"/>
              <w:left w:val="nil"/>
              <w:bottom w:val="single" w:sz="4" w:space="0" w:color="auto"/>
              <w:right w:val="single" w:sz="4" w:space="0" w:color="auto"/>
            </w:tcBorders>
            <w:shd w:val="clear" w:color="auto" w:fill="538135" w:themeFill="accent6" w:themeFillShade="BF"/>
            <w:noWrap/>
            <w:vAlign w:val="bottom"/>
          </w:tcPr>
          <w:p w14:paraId="213B2561" w14:textId="77777777" w:rsidR="00997F0A" w:rsidRDefault="00997F0A">
            <w:pPr>
              <w:spacing w:after="0" w:line="240" w:lineRule="auto"/>
              <w:rPr>
                <w:rFonts w:eastAsia="Times New Roman" w:cs="Calibri"/>
                <w:color w:val="FFFFFF" w:themeColor="background1"/>
                <w:szCs w:val="18"/>
                <w:lang w:eastAsia="nl-NL"/>
              </w:rPr>
            </w:pPr>
          </w:p>
        </w:tc>
      </w:tr>
      <w:tr w:rsidR="00997F0A" w14:paraId="26D9668E"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60817FEE" w14:textId="77777777" w:rsidR="00997F0A" w:rsidRDefault="00997F0A">
            <w:pPr>
              <w:spacing w:after="0" w:line="240" w:lineRule="auto"/>
              <w:jc w:val="center"/>
              <w:rPr>
                <w:rFonts w:eastAsia="Times New Roman" w:cs="Calibri"/>
                <w:color w:val="000000"/>
                <w:szCs w:val="18"/>
              </w:rPr>
            </w:pPr>
            <w:r>
              <w:rPr>
                <w:color w:val="000000"/>
              </w:rPr>
              <w:t>3</w:t>
            </w:r>
          </w:p>
        </w:tc>
        <w:tc>
          <w:tcPr>
            <w:tcW w:w="8079" w:type="dxa"/>
            <w:tcBorders>
              <w:top w:val="nil"/>
              <w:left w:val="nil"/>
              <w:bottom w:val="single" w:sz="4" w:space="0" w:color="auto"/>
              <w:right w:val="single" w:sz="8" w:space="0" w:color="auto"/>
            </w:tcBorders>
            <w:vAlign w:val="center"/>
            <w:hideMark/>
          </w:tcPr>
          <w:p w14:paraId="6315ABF2" w14:textId="77777777" w:rsidR="00997F0A" w:rsidRDefault="00997F0A">
            <w:pPr>
              <w:spacing w:after="0" w:line="240" w:lineRule="auto"/>
              <w:rPr>
                <w:rFonts w:eastAsia="Times New Roman" w:cs="Calibri"/>
                <w:color w:val="000000"/>
                <w:szCs w:val="18"/>
              </w:rPr>
            </w:pPr>
            <w:r>
              <w:rPr>
                <w:color w:val="000000"/>
              </w:rPr>
              <w:t>New ammunition depot for rapidly deployable capabilities</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51723EA0" w14:textId="77777777" w:rsidR="00997F0A" w:rsidRDefault="00997F0A">
            <w:pPr>
              <w:spacing w:after="0" w:line="240" w:lineRule="auto"/>
              <w:rPr>
                <w:rFonts w:eastAsia="Times New Roman" w:cs="Calibri"/>
                <w:color w:val="000000"/>
                <w:szCs w:val="18"/>
              </w:rPr>
            </w:pPr>
            <w:r>
              <w:rPr>
                <w:color w:val="000000"/>
              </w:rPr>
              <w:t> </w:t>
            </w:r>
          </w:p>
        </w:tc>
      </w:tr>
      <w:tr w:rsidR="00997F0A" w14:paraId="06E95837"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7D4014AC" w14:textId="77777777" w:rsidR="00997F0A" w:rsidRDefault="00997F0A">
            <w:pPr>
              <w:spacing w:after="0" w:line="240" w:lineRule="auto"/>
              <w:jc w:val="center"/>
              <w:rPr>
                <w:rFonts w:eastAsia="Times New Roman" w:cs="Calibri"/>
                <w:color w:val="000000"/>
                <w:szCs w:val="18"/>
              </w:rPr>
            </w:pPr>
            <w:r>
              <w:rPr>
                <w:color w:val="000000"/>
              </w:rPr>
              <w:t>4</w:t>
            </w:r>
          </w:p>
        </w:tc>
        <w:tc>
          <w:tcPr>
            <w:tcW w:w="8079" w:type="dxa"/>
            <w:tcBorders>
              <w:top w:val="nil"/>
              <w:left w:val="nil"/>
              <w:bottom w:val="single" w:sz="4" w:space="0" w:color="auto"/>
              <w:right w:val="single" w:sz="8" w:space="0" w:color="auto"/>
            </w:tcBorders>
            <w:vAlign w:val="center"/>
            <w:hideMark/>
          </w:tcPr>
          <w:p w14:paraId="1E660871" w14:textId="77777777" w:rsidR="00997F0A" w:rsidRDefault="00997F0A">
            <w:pPr>
              <w:spacing w:after="0" w:line="240" w:lineRule="auto"/>
              <w:rPr>
                <w:rFonts w:eastAsia="Times New Roman" w:cs="Calibri"/>
                <w:color w:val="000000"/>
                <w:szCs w:val="18"/>
              </w:rPr>
            </w:pPr>
            <w:r>
              <w:rPr>
                <w:color w:val="000000"/>
              </w:rPr>
              <w:t>New site for training and exercising with explosives (explosives training area)</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4B5E9790" w14:textId="77777777" w:rsidR="00997F0A" w:rsidRDefault="00997F0A">
            <w:pPr>
              <w:spacing w:after="0" w:line="240" w:lineRule="auto"/>
              <w:rPr>
                <w:rFonts w:eastAsia="Times New Roman" w:cs="Calibri"/>
                <w:color w:val="000000"/>
                <w:szCs w:val="18"/>
              </w:rPr>
            </w:pPr>
            <w:r>
              <w:rPr>
                <w:color w:val="000000"/>
              </w:rPr>
              <w:t> </w:t>
            </w:r>
          </w:p>
        </w:tc>
      </w:tr>
      <w:tr w:rsidR="00997F0A" w14:paraId="35E0D1B5"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40E9F4D8" w14:textId="77777777" w:rsidR="00997F0A" w:rsidRDefault="00997F0A">
            <w:pPr>
              <w:spacing w:after="0" w:line="240" w:lineRule="auto"/>
              <w:jc w:val="center"/>
              <w:rPr>
                <w:rFonts w:eastAsia="Times New Roman" w:cs="Calibri"/>
                <w:color w:val="000000"/>
                <w:szCs w:val="18"/>
              </w:rPr>
            </w:pPr>
            <w:r>
              <w:rPr>
                <w:color w:val="000000"/>
              </w:rPr>
              <w:t>5</w:t>
            </w:r>
          </w:p>
        </w:tc>
        <w:tc>
          <w:tcPr>
            <w:tcW w:w="8079" w:type="dxa"/>
            <w:tcBorders>
              <w:top w:val="nil"/>
              <w:left w:val="nil"/>
              <w:bottom w:val="single" w:sz="4" w:space="0" w:color="auto"/>
              <w:right w:val="single" w:sz="8" w:space="0" w:color="auto"/>
            </w:tcBorders>
            <w:vAlign w:val="center"/>
            <w:hideMark/>
          </w:tcPr>
          <w:p w14:paraId="6A62EB84" w14:textId="77777777" w:rsidR="00997F0A" w:rsidRDefault="00997F0A">
            <w:pPr>
              <w:spacing w:after="0" w:line="240" w:lineRule="auto"/>
              <w:rPr>
                <w:rFonts w:eastAsia="Times New Roman" w:cs="Calibri"/>
                <w:color w:val="000000"/>
                <w:szCs w:val="18"/>
              </w:rPr>
            </w:pPr>
            <w:r>
              <w:rPr>
                <w:color w:val="000000"/>
              </w:rPr>
              <w:t>Urban warfare exercises</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6FF21A1E" w14:textId="77777777" w:rsidR="00997F0A" w:rsidRDefault="00997F0A">
            <w:pPr>
              <w:spacing w:after="0" w:line="240" w:lineRule="auto"/>
              <w:rPr>
                <w:rFonts w:eastAsia="Times New Roman" w:cs="Calibri"/>
                <w:color w:val="000000"/>
                <w:szCs w:val="18"/>
              </w:rPr>
            </w:pPr>
            <w:r>
              <w:rPr>
                <w:color w:val="000000"/>
              </w:rPr>
              <w:t> </w:t>
            </w:r>
          </w:p>
        </w:tc>
      </w:tr>
      <w:tr w:rsidR="00997F0A" w14:paraId="64FA1B50"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0CD9DA4F" w14:textId="77777777" w:rsidR="00997F0A" w:rsidRDefault="00997F0A">
            <w:pPr>
              <w:spacing w:after="0" w:line="240" w:lineRule="auto"/>
              <w:jc w:val="center"/>
              <w:rPr>
                <w:rFonts w:eastAsia="Times New Roman" w:cs="Calibri"/>
                <w:color w:val="000000"/>
                <w:szCs w:val="18"/>
              </w:rPr>
            </w:pPr>
            <w:r>
              <w:rPr>
                <w:color w:val="000000"/>
              </w:rPr>
              <w:t>6</w:t>
            </w:r>
          </w:p>
        </w:tc>
        <w:tc>
          <w:tcPr>
            <w:tcW w:w="8079" w:type="dxa"/>
            <w:tcBorders>
              <w:top w:val="nil"/>
              <w:left w:val="nil"/>
              <w:bottom w:val="single" w:sz="4" w:space="0" w:color="auto"/>
              <w:right w:val="single" w:sz="8" w:space="0" w:color="auto"/>
            </w:tcBorders>
            <w:vAlign w:val="center"/>
            <w:hideMark/>
          </w:tcPr>
          <w:p w14:paraId="1C98BC1A" w14:textId="77777777" w:rsidR="00997F0A" w:rsidRDefault="00997F0A">
            <w:pPr>
              <w:spacing w:after="0" w:line="240" w:lineRule="auto"/>
              <w:rPr>
                <w:rFonts w:eastAsia="Times New Roman" w:cs="Calibri"/>
                <w:color w:val="000000"/>
                <w:szCs w:val="18"/>
              </w:rPr>
            </w:pPr>
            <w:r>
              <w:rPr>
                <w:color w:val="000000"/>
              </w:rPr>
              <w:t>New training area for amphibious operations</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2A74FC27" w14:textId="77777777" w:rsidR="00997F0A" w:rsidRDefault="00997F0A">
            <w:pPr>
              <w:spacing w:after="0" w:line="240" w:lineRule="auto"/>
              <w:rPr>
                <w:rFonts w:eastAsia="Times New Roman" w:cs="Calibri"/>
                <w:color w:val="000000"/>
                <w:szCs w:val="18"/>
              </w:rPr>
            </w:pPr>
            <w:r>
              <w:rPr>
                <w:color w:val="000000"/>
              </w:rPr>
              <w:t> </w:t>
            </w:r>
          </w:p>
        </w:tc>
      </w:tr>
      <w:tr w:rsidR="00997F0A" w14:paraId="33EE387D"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69F6C046" w14:textId="77777777" w:rsidR="00997F0A" w:rsidRDefault="00997F0A">
            <w:pPr>
              <w:spacing w:after="0" w:line="240" w:lineRule="auto"/>
              <w:jc w:val="center"/>
              <w:rPr>
                <w:rFonts w:eastAsia="Times New Roman" w:cs="Calibri"/>
                <w:color w:val="000000"/>
                <w:szCs w:val="18"/>
              </w:rPr>
            </w:pPr>
            <w:r>
              <w:rPr>
                <w:color w:val="000000"/>
              </w:rPr>
              <w:t>8</w:t>
            </w:r>
          </w:p>
        </w:tc>
        <w:tc>
          <w:tcPr>
            <w:tcW w:w="8079" w:type="dxa"/>
            <w:tcBorders>
              <w:top w:val="nil"/>
              <w:left w:val="nil"/>
              <w:bottom w:val="single" w:sz="4" w:space="0" w:color="auto"/>
              <w:right w:val="single" w:sz="8" w:space="0" w:color="auto"/>
            </w:tcBorders>
            <w:vAlign w:val="center"/>
            <w:hideMark/>
          </w:tcPr>
          <w:p w14:paraId="3A3B3311" w14:textId="77777777" w:rsidR="00997F0A" w:rsidRDefault="00997F0A">
            <w:pPr>
              <w:spacing w:after="0" w:line="240" w:lineRule="auto"/>
              <w:rPr>
                <w:rFonts w:eastAsia="Times New Roman" w:cs="Calibri"/>
                <w:color w:val="000000"/>
                <w:szCs w:val="18"/>
              </w:rPr>
            </w:pPr>
            <w:r>
              <w:rPr>
                <w:color w:val="000000"/>
              </w:rPr>
              <w:t>Increased use of fighter aircraft</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0C22F3C3" w14:textId="77777777" w:rsidR="00997F0A" w:rsidRDefault="00997F0A">
            <w:pPr>
              <w:spacing w:after="0" w:line="240" w:lineRule="auto"/>
              <w:rPr>
                <w:rFonts w:eastAsia="Times New Roman" w:cs="Calibri"/>
                <w:color w:val="000000"/>
                <w:szCs w:val="18"/>
              </w:rPr>
            </w:pPr>
            <w:r>
              <w:rPr>
                <w:color w:val="000000"/>
              </w:rPr>
              <w:t> </w:t>
            </w:r>
          </w:p>
        </w:tc>
      </w:tr>
      <w:tr w:rsidR="00997F0A" w14:paraId="506BD749"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54F9D32C" w14:textId="77777777" w:rsidR="00997F0A" w:rsidRDefault="00997F0A">
            <w:pPr>
              <w:spacing w:after="0" w:line="240" w:lineRule="auto"/>
              <w:jc w:val="center"/>
              <w:rPr>
                <w:rFonts w:eastAsia="Times New Roman" w:cs="Calibri"/>
                <w:color w:val="000000"/>
                <w:szCs w:val="18"/>
              </w:rPr>
            </w:pPr>
            <w:r>
              <w:rPr>
                <w:color w:val="000000"/>
              </w:rPr>
              <w:t>9</w:t>
            </w:r>
          </w:p>
        </w:tc>
        <w:tc>
          <w:tcPr>
            <w:tcW w:w="8079" w:type="dxa"/>
            <w:tcBorders>
              <w:top w:val="nil"/>
              <w:left w:val="nil"/>
              <w:bottom w:val="single" w:sz="4" w:space="0" w:color="auto"/>
              <w:right w:val="single" w:sz="8" w:space="0" w:color="auto"/>
            </w:tcBorders>
            <w:vAlign w:val="center"/>
            <w:hideMark/>
          </w:tcPr>
          <w:p w14:paraId="0F272EEE" w14:textId="77777777" w:rsidR="00997F0A" w:rsidRDefault="00997F0A">
            <w:pPr>
              <w:spacing w:after="0" w:line="240" w:lineRule="auto"/>
              <w:rPr>
                <w:rFonts w:eastAsia="Times New Roman" w:cs="Calibri"/>
                <w:color w:val="000000"/>
                <w:szCs w:val="18"/>
              </w:rPr>
            </w:pPr>
            <w:r>
              <w:rPr>
                <w:color w:val="000000"/>
              </w:rPr>
              <w:t>Unmanned maritime helicopters</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6D40222C" w14:textId="77777777" w:rsidR="00997F0A" w:rsidRDefault="00997F0A">
            <w:pPr>
              <w:spacing w:after="0" w:line="240" w:lineRule="auto"/>
              <w:rPr>
                <w:rFonts w:eastAsia="Times New Roman" w:cs="Calibri"/>
                <w:color w:val="000000"/>
                <w:szCs w:val="18"/>
              </w:rPr>
            </w:pPr>
            <w:r>
              <w:rPr>
                <w:color w:val="000000"/>
              </w:rPr>
              <w:t> </w:t>
            </w:r>
          </w:p>
        </w:tc>
      </w:tr>
      <w:tr w:rsidR="00997F0A" w14:paraId="4958526A"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542EFB89" w14:textId="77777777" w:rsidR="00997F0A" w:rsidRDefault="00997F0A">
            <w:pPr>
              <w:spacing w:after="0" w:line="240" w:lineRule="auto"/>
              <w:jc w:val="center"/>
              <w:rPr>
                <w:rFonts w:eastAsia="Times New Roman" w:cs="Calibri"/>
                <w:color w:val="000000"/>
                <w:szCs w:val="18"/>
              </w:rPr>
            </w:pPr>
            <w:r>
              <w:rPr>
                <w:color w:val="000000"/>
              </w:rPr>
              <w:t>11</w:t>
            </w:r>
          </w:p>
        </w:tc>
        <w:tc>
          <w:tcPr>
            <w:tcW w:w="8079" w:type="dxa"/>
            <w:tcBorders>
              <w:top w:val="nil"/>
              <w:left w:val="nil"/>
              <w:bottom w:val="single" w:sz="4" w:space="0" w:color="auto"/>
              <w:right w:val="single" w:sz="8" w:space="0" w:color="auto"/>
            </w:tcBorders>
            <w:vAlign w:val="center"/>
            <w:hideMark/>
          </w:tcPr>
          <w:p w14:paraId="2974A5D1" w14:textId="77777777" w:rsidR="00997F0A" w:rsidRDefault="00997F0A">
            <w:pPr>
              <w:spacing w:after="0" w:line="240" w:lineRule="auto"/>
              <w:rPr>
                <w:rFonts w:eastAsia="Times New Roman" w:cs="Calibri"/>
                <w:color w:val="000000"/>
                <w:szCs w:val="18"/>
              </w:rPr>
            </w:pPr>
            <w:r>
              <w:rPr>
                <w:color w:val="000000"/>
              </w:rPr>
              <w:t>Areas for low-flying helicopters</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7B09FDBE" w14:textId="77777777" w:rsidR="00997F0A" w:rsidRDefault="00997F0A">
            <w:pPr>
              <w:spacing w:after="0" w:line="240" w:lineRule="auto"/>
              <w:rPr>
                <w:rFonts w:eastAsia="Times New Roman" w:cs="Calibri"/>
                <w:color w:val="000000"/>
                <w:szCs w:val="18"/>
              </w:rPr>
            </w:pPr>
            <w:r>
              <w:rPr>
                <w:color w:val="000000"/>
              </w:rPr>
              <w:t> </w:t>
            </w:r>
          </w:p>
        </w:tc>
      </w:tr>
      <w:tr w:rsidR="00997F0A" w14:paraId="6EB05330"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5C5E9807" w14:textId="77777777" w:rsidR="00997F0A" w:rsidRDefault="00997F0A">
            <w:pPr>
              <w:spacing w:after="0" w:line="240" w:lineRule="auto"/>
              <w:jc w:val="center"/>
              <w:rPr>
                <w:rFonts w:eastAsia="Times New Roman" w:cs="Calibri"/>
                <w:color w:val="000000"/>
                <w:szCs w:val="18"/>
              </w:rPr>
            </w:pPr>
            <w:r>
              <w:rPr>
                <w:color w:val="000000"/>
              </w:rPr>
              <w:t>12</w:t>
            </w:r>
          </w:p>
        </w:tc>
        <w:tc>
          <w:tcPr>
            <w:tcW w:w="8079" w:type="dxa"/>
            <w:tcBorders>
              <w:top w:val="nil"/>
              <w:left w:val="nil"/>
              <w:bottom w:val="single" w:sz="4" w:space="0" w:color="auto"/>
              <w:right w:val="single" w:sz="8" w:space="0" w:color="auto"/>
            </w:tcBorders>
            <w:vAlign w:val="center"/>
            <w:hideMark/>
          </w:tcPr>
          <w:p w14:paraId="33FB377C" w14:textId="77777777" w:rsidR="00997F0A" w:rsidRDefault="00997F0A">
            <w:pPr>
              <w:spacing w:after="0" w:line="240" w:lineRule="auto"/>
              <w:rPr>
                <w:rFonts w:eastAsia="Times New Roman" w:cs="Calibri"/>
                <w:color w:val="000000"/>
                <w:szCs w:val="18"/>
              </w:rPr>
            </w:pPr>
            <w:r>
              <w:rPr>
                <w:color w:val="000000"/>
              </w:rPr>
              <w:t>Helicopter landing areas</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478C5BF3" w14:textId="77777777" w:rsidR="00997F0A" w:rsidRDefault="00997F0A">
            <w:pPr>
              <w:spacing w:after="0" w:line="240" w:lineRule="auto"/>
              <w:rPr>
                <w:rFonts w:eastAsia="Times New Roman" w:cs="Calibri"/>
                <w:color w:val="000000"/>
                <w:szCs w:val="18"/>
              </w:rPr>
            </w:pPr>
            <w:r>
              <w:rPr>
                <w:color w:val="000000"/>
              </w:rPr>
              <w:t> </w:t>
            </w:r>
          </w:p>
        </w:tc>
      </w:tr>
      <w:tr w:rsidR="00997F0A" w14:paraId="27635D66" w14:textId="77777777" w:rsidTr="00380B69">
        <w:trPr>
          <w:trHeight w:val="344"/>
        </w:trPr>
        <w:tc>
          <w:tcPr>
            <w:tcW w:w="416" w:type="dxa"/>
            <w:tcBorders>
              <w:top w:val="nil"/>
              <w:left w:val="single" w:sz="8" w:space="0" w:color="auto"/>
              <w:bottom w:val="single" w:sz="4" w:space="0" w:color="auto"/>
              <w:right w:val="single" w:sz="8" w:space="0" w:color="auto"/>
            </w:tcBorders>
            <w:shd w:val="clear" w:color="auto" w:fill="538135" w:themeFill="accent6" w:themeFillShade="BF"/>
            <w:noWrap/>
            <w:vAlign w:val="center"/>
          </w:tcPr>
          <w:p w14:paraId="7D745770" w14:textId="77777777" w:rsidR="00997F0A" w:rsidRDefault="00997F0A">
            <w:pPr>
              <w:spacing w:after="0" w:line="240" w:lineRule="auto"/>
              <w:jc w:val="center"/>
              <w:rPr>
                <w:rFonts w:eastAsia="Times New Roman" w:cs="Calibri"/>
                <w:color w:val="FFFFFF" w:themeColor="background1"/>
                <w:szCs w:val="18"/>
                <w:lang w:eastAsia="nl-NL"/>
              </w:rPr>
            </w:pPr>
          </w:p>
        </w:tc>
        <w:tc>
          <w:tcPr>
            <w:tcW w:w="8079" w:type="dxa"/>
            <w:tcBorders>
              <w:top w:val="nil"/>
              <w:left w:val="nil"/>
              <w:bottom w:val="single" w:sz="4" w:space="0" w:color="auto"/>
              <w:right w:val="single" w:sz="8" w:space="0" w:color="auto"/>
            </w:tcBorders>
            <w:shd w:val="clear" w:color="auto" w:fill="538135" w:themeFill="accent6" w:themeFillShade="BF"/>
            <w:vAlign w:val="center"/>
            <w:hideMark/>
          </w:tcPr>
          <w:p w14:paraId="734B5F64" w14:textId="77777777" w:rsidR="00997F0A" w:rsidRDefault="00997F0A">
            <w:pPr>
              <w:spacing w:after="0" w:line="240" w:lineRule="auto"/>
              <w:rPr>
                <w:rFonts w:eastAsia="Times New Roman" w:cs="Calibri"/>
                <w:color w:val="FFFFFF" w:themeColor="background1"/>
                <w:szCs w:val="18"/>
              </w:rPr>
            </w:pPr>
            <w:r>
              <w:rPr>
                <w:color w:val="FFFFFF" w:themeColor="background1"/>
              </w:rPr>
              <w:t>Needs of a regional nature</w:t>
            </w:r>
          </w:p>
        </w:tc>
        <w:tc>
          <w:tcPr>
            <w:tcW w:w="426" w:type="dxa"/>
            <w:tcBorders>
              <w:top w:val="nil"/>
              <w:left w:val="nil"/>
              <w:bottom w:val="single" w:sz="4" w:space="0" w:color="auto"/>
              <w:right w:val="single" w:sz="4" w:space="0" w:color="auto"/>
            </w:tcBorders>
            <w:shd w:val="clear" w:color="auto" w:fill="538135" w:themeFill="accent6" w:themeFillShade="BF"/>
            <w:noWrap/>
            <w:vAlign w:val="bottom"/>
          </w:tcPr>
          <w:p w14:paraId="2D977B56" w14:textId="77777777" w:rsidR="00997F0A" w:rsidRDefault="00997F0A">
            <w:pPr>
              <w:spacing w:after="0" w:line="240" w:lineRule="auto"/>
              <w:rPr>
                <w:rFonts w:eastAsia="Times New Roman" w:cs="Calibri"/>
                <w:color w:val="FFFFFF" w:themeColor="background1"/>
                <w:szCs w:val="18"/>
                <w:lang w:eastAsia="nl-NL"/>
              </w:rPr>
            </w:pPr>
          </w:p>
        </w:tc>
      </w:tr>
      <w:tr w:rsidR="00997F0A" w14:paraId="3AF71A85" w14:textId="77777777" w:rsidTr="00380B69">
        <w:trPr>
          <w:trHeight w:val="431"/>
        </w:trPr>
        <w:tc>
          <w:tcPr>
            <w:tcW w:w="416" w:type="dxa"/>
            <w:tcBorders>
              <w:top w:val="nil"/>
              <w:left w:val="single" w:sz="8" w:space="0" w:color="auto"/>
              <w:bottom w:val="single" w:sz="4" w:space="0" w:color="auto"/>
              <w:right w:val="single" w:sz="8" w:space="0" w:color="auto"/>
            </w:tcBorders>
            <w:noWrap/>
            <w:vAlign w:val="center"/>
            <w:hideMark/>
          </w:tcPr>
          <w:p w14:paraId="2A02CCA6" w14:textId="77777777" w:rsidR="00997F0A" w:rsidRDefault="00997F0A">
            <w:pPr>
              <w:spacing w:after="0" w:line="240" w:lineRule="auto"/>
              <w:jc w:val="center"/>
              <w:rPr>
                <w:rFonts w:eastAsia="Times New Roman" w:cs="Calibri"/>
                <w:color w:val="000000"/>
                <w:szCs w:val="18"/>
              </w:rPr>
            </w:pPr>
            <w:r>
              <w:rPr>
                <w:color w:val="000000"/>
              </w:rPr>
              <w:t>1</w:t>
            </w:r>
          </w:p>
        </w:tc>
        <w:tc>
          <w:tcPr>
            <w:tcW w:w="8079" w:type="dxa"/>
            <w:tcBorders>
              <w:top w:val="nil"/>
              <w:left w:val="nil"/>
              <w:bottom w:val="single" w:sz="4" w:space="0" w:color="auto"/>
              <w:right w:val="single" w:sz="8" w:space="0" w:color="auto"/>
            </w:tcBorders>
            <w:vAlign w:val="center"/>
            <w:hideMark/>
          </w:tcPr>
          <w:p w14:paraId="4871D7CB" w14:textId="77777777" w:rsidR="00997F0A" w:rsidRDefault="00997F0A">
            <w:pPr>
              <w:spacing w:after="0" w:line="240" w:lineRule="auto"/>
              <w:rPr>
                <w:rFonts w:eastAsia="Times New Roman" w:cs="Calibri"/>
                <w:color w:val="000000"/>
                <w:szCs w:val="18"/>
              </w:rPr>
            </w:pPr>
            <w:r>
              <w:rPr>
                <w:color w:val="000000"/>
              </w:rPr>
              <w:t>Expansion of training area for larger/more multifaceted exercises on, in and over water (EHD-42 training area)</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52705844" w14:textId="77777777" w:rsidR="00997F0A" w:rsidRDefault="00997F0A">
            <w:pPr>
              <w:spacing w:after="0" w:line="240" w:lineRule="auto"/>
              <w:rPr>
                <w:rFonts w:eastAsia="Times New Roman" w:cs="Calibri"/>
                <w:color w:val="000000"/>
                <w:szCs w:val="18"/>
              </w:rPr>
            </w:pPr>
            <w:r>
              <w:rPr>
                <w:color w:val="000000"/>
              </w:rPr>
              <w:t> </w:t>
            </w:r>
          </w:p>
        </w:tc>
      </w:tr>
      <w:tr w:rsidR="00997F0A" w14:paraId="0DF08543" w14:textId="77777777" w:rsidTr="00380B69">
        <w:trPr>
          <w:trHeight w:val="504"/>
        </w:trPr>
        <w:tc>
          <w:tcPr>
            <w:tcW w:w="416" w:type="dxa"/>
            <w:tcBorders>
              <w:top w:val="nil"/>
              <w:left w:val="single" w:sz="8" w:space="0" w:color="auto"/>
              <w:bottom w:val="single" w:sz="4" w:space="0" w:color="auto"/>
              <w:right w:val="single" w:sz="8" w:space="0" w:color="auto"/>
            </w:tcBorders>
            <w:noWrap/>
            <w:vAlign w:val="center"/>
            <w:hideMark/>
          </w:tcPr>
          <w:p w14:paraId="34C136C9" w14:textId="77777777" w:rsidR="00997F0A" w:rsidRDefault="00997F0A">
            <w:pPr>
              <w:spacing w:after="0" w:line="240" w:lineRule="auto"/>
              <w:jc w:val="center"/>
              <w:rPr>
                <w:rFonts w:eastAsia="Times New Roman" w:cs="Calibri"/>
                <w:color w:val="000000"/>
                <w:szCs w:val="18"/>
              </w:rPr>
            </w:pPr>
            <w:r>
              <w:rPr>
                <w:color w:val="000000"/>
              </w:rPr>
              <w:t>3</w:t>
            </w:r>
          </w:p>
        </w:tc>
        <w:tc>
          <w:tcPr>
            <w:tcW w:w="8079" w:type="dxa"/>
            <w:tcBorders>
              <w:top w:val="nil"/>
              <w:left w:val="nil"/>
              <w:bottom w:val="single" w:sz="4" w:space="0" w:color="auto"/>
              <w:right w:val="single" w:sz="8" w:space="0" w:color="auto"/>
            </w:tcBorders>
            <w:vAlign w:val="center"/>
            <w:hideMark/>
          </w:tcPr>
          <w:p w14:paraId="735F8805" w14:textId="77777777" w:rsidR="00997F0A" w:rsidRDefault="00997F0A">
            <w:pPr>
              <w:spacing w:after="0" w:line="240" w:lineRule="auto"/>
              <w:rPr>
                <w:rFonts w:eastAsia="Times New Roman" w:cs="Calibri"/>
                <w:color w:val="000000"/>
                <w:szCs w:val="18"/>
              </w:rPr>
            </w:pPr>
            <w:r>
              <w:rPr>
                <w:color w:val="000000"/>
              </w:rPr>
              <w:t>Firing with the Apache and MQ-9 at Vliehors Range</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32F22134" w14:textId="77777777" w:rsidR="00997F0A" w:rsidRDefault="00997F0A">
            <w:pPr>
              <w:spacing w:after="0" w:line="240" w:lineRule="auto"/>
              <w:rPr>
                <w:rFonts w:eastAsia="Times New Roman" w:cs="Calibri"/>
                <w:color w:val="000000"/>
                <w:szCs w:val="18"/>
              </w:rPr>
            </w:pPr>
            <w:r>
              <w:rPr>
                <w:color w:val="000000"/>
              </w:rPr>
              <w:t> </w:t>
            </w:r>
          </w:p>
        </w:tc>
      </w:tr>
      <w:tr w:rsidR="00997F0A" w14:paraId="18FAE526" w14:textId="77777777" w:rsidTr="00380B69">
        <w:trPr>
          <w:trHeight w:val="504"/>
        </w:trPr>
        <w:tc>
          <w:tcPr>
            <w:tcW w:w="416" w:type="dxa"/>
            <w:tcBorders>
              <w:top w:val="nil"/>
              <w:left w:val="single" w:sz="8" w:space="0" w:color="auto"/>
              <w:bottom w:val="single" w:sz="4" w:space="0" w:color="auto"/>
              <w:right w:val="single" w:sz="8" w:space="0" w:color="auto"/>
            </w:tcBorders>
            <w:noWrap/>
            <w:vAlign w:val="center"/>
            <w:hideMark/>
          </w:tcPr>
          <w:p w14:paraId="5F3505BF" w14:textId="77777777" w:rsidR="00997F0A" w:rsidRDefault="00997F0A">
            <w:pPr>
              <w:spacing w:after="0" w:line="240" w:lineRule="auto"/>
              <w:jc w:val="center"/>
              <w:rPr>
                <w:rFonts w:eastAsia="Times New Roman" w:cs="Calibri"/>
                <w:color w:val="000000"/>
                <w:szCs w:val="18"/>
              </w:rPr>
            </w:pPr>
            <w:r>
              <w:rPr>
                <w:color w:val="000000"/>
              </w:rPr>
              <w:t>4</w:t>
            </w:r>
          </w:p>
        </w:tc>
        <w:tc>
          <w:tcPr>
            <w:tcW w:w="8079" w:type="dxa"/>
            <w:tcBorders>
              <w:top w:val="nil"/>
              <w:left w:val="nil"/>
              <w:bottom w:val="single" w:sz="4" w:space="0" w:color="auto"/>
              <w:right w:val="single" w:sz="8" w:space="0" w:color="auto"/>
            </w:tcBorders>
            <w:vAlign w:val="center"/>
            <w:hideMark/>
          </w:tcPr>
          <w:p w14:paraId="102A6940" w14:textId="77777777" w:rsidR="00997F0A" w:rsidRDefault="00997F0A">
            <w:pPr>
              <w:spacing w:after="0" w:line="240" w:lineRule="auto"/>
              <w:rPr>
                <w:rFonts w:eastAsia="Times New Roman" w:cs="Calibri"/>
                <w:color w:val="000000"/>
                <w:szCs w:val="18"/>
              </w:rPr>
            </w:pPr>
            <w:r>
              <w:rPr>
                <w:color w:val="000000"/>
              </w:rPr>
              <w:t>Review/alteration of unsafe zone, which is still based in part on the former Vliehors cavalry firing range (Cornfield Range)</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46146F34" w14:textId="77777777" w:rsidR="00997F0A" w:rsidRDefault="00997F0A">
            <w:pPr>
              <w:spacing w:after="0" w:line="240" w:lineRule="auto"/>
              <w:rPr>
                <w:rFonts w:eastAsia="Times New Roman" w:cs="Calibri"/>
                <w:color w:val="000000"/>
                <w:szCs w:val="18"/>
              </w:rPr>
            </w:pPr>
            <w:r>
              <w:rPr>
                <w:color w:val="000000"/>
              </w:rPr>
              <w:t> </w:t>
            </w:r>
          </w:p>
        </w:tc>
      </w:tr>
      <w:tr w:rsidR="00997F0A" w14:paraId="6FF707B9" w14:textId="77777777" w:rsidTr="00380B69">
        <w:trPr>
          <w:trHeight w:val="504"/>
        </w:trPr>
        <w:tc>
          <w:tcPr>
            <w:tcW w:w="416" w:type="dxa"/>
            <w:tcBorders>
              <w:top w:val="nil"/>
              <w:left w:val="single" w:sz="8" w:space="0" w:color="auto"/>
              <w:bottom w:val="single" w:sz="4" w:space="0" w:color="auto"/>
              <w:right w:val="single" w:sz="8" w:space="0" w:color="auto"/>
            </w:tcBorders>
            <w:noWrap/>
            <w:vAlign w:val="center"/>
            <w:hideMark/>
          </w:tcPr>
          <w:p w14:paraId="6C35B2AD" w14:textId="77777777" w:rsidR="00997F0A" w:rsidRDefault="00997F0A">
            <w:pPr>
              <w:spacing w:after="0" w:line="240" w:lineRule="auto"/>
              <w:jc w:val="center"/>
              <w:rPr>
                <w:rFonts w:eastAsia="Times New Roman" w:cs="Calibri"/>
                <w:color w:val="000000"/>
                <w:szCs w:val="18"/>
              </w:rPr>
            </w:pPr>
            <w:r>
              <w:rPr>
                <w:color w:val="000000"/>
              </w:rPr>
              <w:t>5</w:t>
            </w:r>
          </w:p>
        </w:tc>
        <w:tc>
          <w:tcPr>
            <w:tcW w:w="8079" w:type="dxa"/>
            <w:tcBorders>
              <w:top w:val="nil"/>
              <w:left w:val="nil"/>
              <w:bottom w:val="single" w:sz="4" w:space="0" w:color="auto"/>
              <w:right w:val="single" w:sz="8" w:space="0" w:color="auto"/>
            </w:tcBorders>
            <w:vAlign w:val="center"/>
            <w:hideMark/>
          </w:tcPr>
          <w:p w14:paraId="631488D0" w14:textId="77777777" w:rsidR="00997F0A" w:rsidRDefault="00997F0A">
            <w:pPr>
              <w:spacing w:after="0" w:line="240" w:lineRule="auto"/>
              <w:rPr>
                <w:rFonts w:eastAsia="Times New Roman" w:cs="Calibri"/>
                <w:color w:val="000000"/>
                <w:szCs w:val="18"/>
              </w:rPr>
            </w:pPr>
            <w:r>
              <w:rPr>
                <w:color w:val="000000"/>
              </w:rPr>
              <w:t>Expansion of environmental space for Leeuwarden Air Base activities</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25D1780B" w14:textId="77777777" w:rsidR="00997F0A" w:rsidRDefault="00997F0A">
            <w:pPr>
              <w:spacing w:after="0" w:line="240" w:lineRule="auto"/>
              <w:rPr>
                <w:rFonts w:eastAsia="Times New Roman" w:cs="Calibri"/>
                <w:color w:val="000000"/>
                <w:szCs w:val="18"/>
              </w:rPr>
            </w:pPr>
            <w:r>
              <w:rPr>
                <w:color w:val="000000"/>
              </w:rPr>
              <w:t> </w:t>
            </w:r>
          </w:p>
        </w:tc>
      </w:tr>
      <w:tr w:rsidR="00997F0A" w14:paraId="469A47D6" w14:textId="77777777" w:rsidTr="00380B69">
        <w:trPr>
          <w:trHeight w:val="504"/>
        </w:trPr>
        <w:tc>
          <w:tcPr>
            <w:tcW w:w="416" w:type="dxa"/>
            <w:tcBorders>
              <w:top w:val="nil"/>
              <w:left w:val="single" w:sz="8" w:space="0" w:color="auto"/>
              <w:bottom w:val="single" w:sz="4" w:space="0" w:color="auto"/>
              <w:right w:val="single" w:sz="8" w:space="0" w:color="auto"/>
            </w:tcBorders>
            <w:noWrap/>
            <w:vAlign w:val="center"/>
            <w:hideMark/>
          </w:tcPr>
          <w:p w14:paraId="72F03A37" w14:textId="77777777" w:rsidR="00997F0A" w:rsidRDefault="00997F0A">
            <w:pPr>
              <w:spacing w:after="0" w:line="240" w:lineRule="auto"/>
              <w:jc w:val="center"/>
              <w:rPr>
                <w:rFonts w:eastAsia="Times New Roman" w:cs="Calibri"/>
                <w:color w:val="000000"/>
                <w:szCs w:val="18"/>
              </w:rPr>
            </w:pPr>
            <w:r>
              <w:rPr>
                <w:color w:val="000000"/>
              </w:rPr>
              <w:t>6</w:t>
            </w:r>
          </w:p>
        </w:tc>
        <w:tc>
          <w:tcPr>
            <w:tcW w:w="8079" w:type="dxa"/>
            <w:tcBorders>
              <w:top w:val="nil"/>
              <w:left w:val="nil"/>
              <w:bottom w:val="single" w:sz="4" w:space="0" w:color="auto"/>
              <w:right w:val="single" w:sz="8" w:space="0" w:color="auto"/>
            </w:tcBorders>
            <w:vAlign w:val="center"/>
            <w:hideMark/>
          </w:tcPr>
          <w:p w14:paraId="04F6537C" w14:textId="77777777" w:rsidR="00997F0A" w:rsidRDefault="00997F0A">
            <w:pPr>
              <w:spacing w:after="0" w:line="240" w:lineRule="auto"/>
              <w:rPr>
                <w:rFonts w:eastAsia="Times New Roman" w:cs="Calibri"/>
                <w:color w:val="000000"/>
                <w:szCs w:val="18"/>
              </w:rPr>
            </w:pPr>
            <w:r>
              <w:rPr>
                <w:color w:val="000000"/>
              </w:rPr>
              <w:t>Restricted zone around Leeuwarden Air Base (specifically the outer horizontal surface) and corridors - Legal assurance</w:t>
            </w:r>
          </w:p>
        </w:tc>
        <w:tc>
          <w:tcPr>
            <w:tcW w:w="426" w:type="dxa"/>
            <w:tcBorders>
              <w:top w:val="nil"/>
              <w:left w:val="nil"/>
              <w:bottom w:val="single" w:sz="4" w:space="0" w:color="auto"/>
              <w:right w:val="single" w:sz="4" w:space="0" w:color="auto"/>
            </w:tcBorders>
            <w:shd w:val="clear" w:color="auto" w:fill="C5E0B3" w:themeFill="accent6" w:themeFillTint="66"/>
            <w:noWrap/>
            <w:vAlign w:val="bottom"/>
          </w:tcPr>
          <w:p w14:paraId="78ED6721" w14:textId="77777777" w:rsidR="00997F0A" w:rsidRDefault="00997F0A">
            <w:pPr>
              <w:spacing w:after="0" w:line="240" w:lineRule="auto"/>
              <w:rPr>
                <w:rFonts w:eastAsia="Times New Roman" w:cs="Calibri"/>
                <w:color w:val="000000"/>
                <w:szCs w:val="18"/>
                <w:lang w:eastAsia="nl-NL"/>
              </w:rPr>
            </w:pPr>
          </w:p>
        </w:tc>
      </w:tr>
      <w:tr w:rsidR="00997F0A" w:rsidRPr="00CD0D2F" w14:paraId="5C01F704" w14:textId="77777777" w:rsidTr="00380B69">
        <w:trPr>
          <w:trHeight w:val="504"/>
        </w:trPr>
        <w:tc>
          <w:tcPr>
            <w:tcW w:w="416" w:type="dxa"/>
            <w:tcBorders>
              <w:top w:val="nil"/>
              <w:left w:val="single" w:sz="8" w:space="0" w:color="auto"/>
              <w:bottom w:val="single" w:sz="4" w:space="0" w:color="auto"/>
              <w:right w:val="single" w:sz="8" w:space="0" w:color="auto"/>
            </w:tcBorders>
            <w:noWrap/>
            <w:vAlign w:val="center"/>
            <w:hideMark/>
          </w:tcPr>
          <w:p w14:paraId="27C2B77B" w14:textId="77777777" w:rsidR="00997F0A" w:rsidRDefault="00997F0A">
            <w:pPr>
              <w:spacing w:after="0" w:line="240" w:lineRule="auto"/>
              <w:jc w:val="center"/>
              <w:rPr>
                <w:rFonts w:eastAsia="Times New Roman" w:cs="Calibri"/>
                <w:color w:val="000000"/>
                <w:szCs w:val="18"/>
              </w:rPr>
            </w:pPr>
            <w:r>
              <w:rPr>
                <w:color w:val="000000"/>
              </w:rPr>
              <w:t>11</w:t>
            </w:r>
          </w:p>
        </w:tc>
        <w:tc>
          <w:tcPr>
            <w:tcW w:w="8079" w:type="dxa"/>
            <w:tcBorders>
              <w:top w:val="nil"/>
              <w:left w:val="nil"/>
              <w:bottom w:val="single" w:sz="4" w:space="0" w:color="auto"/>
              <w:right w:val="single" w:sz="8" w:space="0" w:color="auto"/>
            </w:tcBorders>
            <w:vAlign w:val="center"/>
            <w:hideMark/>
          </w:tcPr>
          <w:p w14:paraId="7405C23F" w14:textId="77777777" w:rsidR="00997F0A" w:rsidRPr="00FC2AEE" w:rsidRDefault="00997F0A">
            <w:pPr>
              <w:spacing w:after="0" w:line="240" w:lineRule="auto"/>
              <w:rPr>
                <w:rFonts w:eastAsia="Times New Roman" w:cs="Calibri"/>
                <w:color w:val="000000"/>
                <w:szCs w:val="18"/>
                <w:lang w:val="nl-NL"/>
              </w:rPr>
            </w:pPr>
            <w:r w:rsidRPr="00487B7D">
              <w:rPr>
                <w:color w:val="000000"/>
                <w:lang w:val="nl-NL"/>
              </w:rPr>
              <w:t>Breezanddijk growth trials</w:t>
            </w:r>
            <w:r w:rsidRPr="00FC2AEE">
              <w:rPr>
                <w:color w:val="000000"/>
                <w:lang w:val="nl-NL"/>
              </w:rPr>
              <w:t xml:space="preserve"> (IJsselmeer, Afsluitdijk)</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1BF9DF8D" w14:textId="77777777" w:rsidR="00997F0A" w:rsidRPr="00FC2AEE" w:rsidRDefault="00997F0A">
            <w:pPr>
              <w:spacing w:after="0" w:line="240" w:lineRule="auto"/>
              <w:rPr>
                <w:rFonts w:eastAsia="Times New Roman" w:cs="Calibri"/>
                <w:color w:val="000000"/>
                <w:szCs w:val="18"/>
                <w:lang w:val="nl-NL"/>
              </w:rPr>
            </w:pPr>
            <w:r w:rsidRPr="00FC2AEE">
              <w:rPr>
                <w:color w:val="000000"/>
                <w:lang w:val="nl-NL"/>
              </w:rPr>
              <w:t> </w:t>
            </w:r>
          </w:p>
        </w:tc>
      </w:tr>
      <w:tr w:rsidR="00997F0A" w14:paraId="661E1539" w14:textId="77777777" w:rsidTr="00380B69">
        <w:trPr>
          <w:trHeight w:val="504"/>
        </w:trPr>
        <w:tc>
          <w:tcPr>
            <w:tcW w:w="416" w:type="dxa"/>
            <w:tcBorders>
              <w:top w:val="nil"/>
              <w:left w:val="single" w:sz="8" w:space="0" w:color="auto"/>
              <w:bottom w:val="single" w:sz="4" w:space="0" w:color="auto"/>
              <w:right w:val="single" w:sz="8" w:space="0" w:color="auto"/>
            </w:tcBorders>
            <w:noWrap/>
            <w:vAlign w:val="center"/>
            <w:hideMark/>
          </w:tcPr>
          <w:p w14:paraId="526E49A4" w14:textId="77777777" w:rsidR="00997F0A" w:rsidRDefault="00997F0A">
            <w:pPr>
              <w:spacing w:after="0" w:line="240" w:lineRule="auto"/>
              <w:jc w:val="center"/>
              <w:rPr>
                <w:rFonts w:eastAsia="Times New Roman" w:cs="Calibri"/>
                <w:color w:val="000000"/>
                <w:szCs w:val="18"/>
              </w:rPr>
            </w:pPr>
            <w:r>
              <w:rPr>
                <w:color w:val="000000"/>
              </w:rPr>
              <w:t>12</w:t>
            </w:r>
          </w:p>
        </w:tc>
        <w:tc>
          <w:tcPr>
            <w:tcW w:w="8079" w:type="dxa"/>
            <w:tcBorders>
              <w:top w:val="nil"/>
              <w:left w:val="nil"/>
              <w:bottom w:val="single" w:sz="4" w:space="0" w:color="auto"/>
              <w:right w:val="single" w:sz="8" w:space="0" w:color="auto"/>
            </w:tcBorders>
            <w:vAlign w:val="center"/>
            <w:hideMark/>
          </w:tcPr>
          <w:p w14:paraId="6C0BF5B6" w14:textId="77777777" w:rsidR="00997F0A" w:rsidRDefault="00997F0A">
            <w:pPr>
              <w:spacing w:after="0" w:line="240" w:lineRule="auto"/>
              <w:rPr>
                <w:rFonts w:eastAsia="Times New Roman" w:cs="Calibri"/>
                <w:color w:val="000000"/>
                <w:szCs w:val="18"/>
              </w:rPr>
            </w:pPr>
            <w:r>
              <w:rPr>
                <w:color w:val="000000"/>
              </w:rPr>
              <w:t>Expansion of Heerenveen barracks</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21DE3EDB" w14:textId="77777777" w:rsidR="00997F0A" w:rsidRDefault="00997F0A">
            <w:pPr>
              <w:spacing w:after="0" w:line="240" w:lineRule="auto"/>
              <w:rPr>
                <w:rFonts w:eastAsia="Times New Roman" w:cs="Calibri"/>
                <w:color w:val="000000"/>
                <w:szCs w:val="18"/>
              </w:rPr>
            </w:pPr>
            <w:r>
              <w:rPr>
                <w:color w:val="000000"/>
              </w:rPr>
              <w:t> </w:t>
            </w:r>
          </w:p>
        </w:tc>
      </w:tr>
      <w:tr w:rsidR="00997F0A" w14:paraId="585E5A3A" w14:textId="77777777" w:rsidTr="00380B69">
        <w:trPr>
          <w:trHeight w:val="504"/>
        </w:trPr>
        <w:tc>
          <w:tcPr>
            <w:tcW w:w="416" w:type="dxa"/>
            <w:tcBorders>
              <w:top w:val="nil"/>
              <w:left w:val="single" w:sz="8" w:space="0" w:color="auto"/>
              <w:bottom w:val="single" w:sz="4" w:space="0" w:color="auto"/>
              <w:right w:val="single" w:sz="8" w:space="0" w:color="auto"/>
            </w:tcBorders>
            <w:noWrap/>
            <w:vAlign w:val="center"/>
            <w:hideMark/>
          </w:tcPr>
          <w:p w14:paraId="2B21185B" w14:textId="77777777" w:rsidR="00997F0A" w:rsidRDefault="00997F0A">
            <w:pPr>
              <w:spacing w:after="0" w:line="240" w:lineRule="auto"/>
              <w:jc w:val="center"/>
              <w:rPr>
                <w:rFonts w:eastAsia="Times New Roman" w:cs="Calibri"/>
                <w:color w:val="000000"/>
                <w:szCs w:val="18"/>
              </w:rPr>
            </w:pPr>
            <w:r>
              <w:rPr>
                <w:color w:val="000000"/>
              </w:rPr>
              <w:t>44</w:t>
            </w:r>
          </w:p>
        </w:tc>
        <w:tc>
          <w:tcPr>
            <w:tcW w:w="8079" w:type="dxa"/>
            <w:tcBorders>
              <w:top w:val="nil"/>
              <w:left w:val="nil"/>
              <w:bottom w:val="single" w:sz="4" w:space="0" w:color="auto"/>
              <w:right w:val="single" w:sz="8" w:space="0" w:color="auto"/>
            </w:tcBorders>
            <w:vAlign w:val="center"/>
            <w:hideMark/>
          </w:tcPr>
          <w:p w14:paraId="2FB01D12" w14:textId="77777777" w:rsidR="00997F0A" w:rsidRDefault="00997F0A">
            <w:pPr>
              <w:spacing w:after="0" w:line="240" w:lineRule="auto"/>
              <w:rPr>
                <w:rFonts w:eastAsia="Times New Roman" w:cs="Calibri"/>
                <w:color w:val="000000"/>
                <w:szCs w:val="18"/>
              </w:rPr>
            </w:pPr>
            <w:r>
              <w:rPr>
                <w:color w:val="000000"/>
              </w:rPr>
              <w:t>Training areas where digging is possible (digging is prohibited at certain locations)</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1258165B" w14:textId="77777777" w:rsidR="00997F0A" w:rsidRDefault="00997F0A">
            <w:pPr>
              <w:spacing w:after="0" w:line="240" w:lineRule="auto"/>
              <w:rPr>
                <w:rFonts w:eastAsia="Times New Roman" w:cs="Calibri"/>
                <w:color w:val="000000"/>
                <w:szCs w:val="18"/>
              </w:rPr>
            </w:pPr>
            <w:r>
              <w:rPr>
                <w:color w:val="000000"/>
              </w:rPr>
              <w:t> </w:t>
            </w:r>
          </w:p>
        </w:tc>
      </w:tr>
    </w:tbl>
    <w:p w14:paraId="36B8539D" w14:textId="77777777" w:rsidR="00997F0A" w:rsidRDefault="00997F0A">
      <w:pPr>
        <w:spacing w:after="160" w:line="259" w:lineRule="auto"/>
      </w:pPr>
      <w:r>
        <w:t xml:space="preserve"> </w:t>
      </w:r>
      <w:r>
        <w:br w:type="page"/>
      </w:r>
    </w:p>
    <w:tbl>
      <w:tblPr>
        <w:tblW w:w="8921" w:type="dxa"/>
        <w:tblLayout w:type="fixed"/>
        <w:tblCellMar>
          <w:left w:w="70" w:type="dxa"/>
          <w:right w:w="70" w:type="dxa"/>
        </w:tblCellMar>
        <w:tblLook w:val="04A0" w:firstRow="1" w:lastRow="0" w:firstColumn="1" w:lastColumn="0" w:noHBand="0" w:noVBand="1"/>
      </w:tblPr>
      <w:tblGrid>
        <w:gridCol w:w="416"/>
        <w:gridCol w:w="8079"/>
        <w:gridCol w:w="426"/>
      </w:tblGrid>
      <w:tr w:rsidR="00997F0A" w14:paraId="2F3EB0BA" w14:textId="77777777" w:rsidTr="00380B69">
        <w:trPr>
          <w:cantSplit/>
          <w:trHeight w:val="1586"/>
          <w:tblHeader/>
        </w:trPr>
        <w:tc>
          <w:tcPr>
            <w:tcW w:w="416" w:type="dxa"/>
            <w:tcBorders>
              <w:top w:val="single" w:sz="8" w:space="0" w:color="auto"/>
              <w:left w:val="single" w:sz="8" w:space="0" w:color="auto"/>
              <w:bottom w:val="single" w:sz="4" w:space="0" w:color="auto"/>
              <w:right w:val="single" w:sz="8" w:space="0" w:color="auto"/>
            </w:tcBorders>
            <w:shd w:val="clear" w:color="auto" w:fill="A8D08D" w:themeFill="accent6" w:themeFillTint="99"/>
            <w:noWrap/>
            <w:hideMark/>
          </w:tcPr>
          <w:p w14:paraId="586C8121" w14:textId="77777777" w:rsidR="00997F0A" w:rsidRDefault="00997F0A">
            <w:pPr>
              <w:spacing w:after="0" w:line="240" w:lineRule="auto"/>
              <w:jc w:val="center"/>
              <w:rPr>
                <w:rFonts w:eastAsia="Times New Roman" w:cs="Calibri"/>
                <w:color w:val="000000"/>
                <w:szCs w:val="18"/>
              </w:rPr>
            </w:pPr>
            <w:r>
              <w:rPr>
                <w:color w:val="000000"/>
              </w:rPr>
              <w:t>#</w:t>
            </w:r>
          </w:p>
        </w:tc>
        <w:tc>
          <w:tcPr>
            <w:tcW w:w="8079" w:type="dxa"/>
            <w:tcBorders>
              <w:top w:val="single" w:sz="8" w:space="0" w:color="auto"/>
              <w:left w:val="nil"/>
              <w:bottom w:val="single" w:sz="4" w:space="0" w:color="auto"/>
              <w:right w:val="single" w:sz="8" w:space="0" w:color="auto"/>
            </w:tcBorders>
            <w:shd w:val="clear" w:color="auto" w:fill="A8D08D" w:themeFill="accent6" w:themeFillTint="99"/>
            <w:noWrap/>
            <w:hideMark/>
          </w:tcPr>
          <w:p w14:paraId="55A2B9AF" w14:textId="77777777" w:rsidR="00997F0A" w:rsidRDefault="00997F0A">
            <w:pPr>
              <w:spacing w:after="0" w:line="240" w:lineRule="auto"/>
              <w:rPr>
                <w:rFonts w:eastAsia="Times New Roman" w:cs="Calibri"/>
                <w:color w:val="000000"/>
                <w:szCs w:val="18"/>
              </w:rPr>
            </w:pPr>
            <w:r>
              <w:rPr>
                <w:color w:val="000000"/>
              </w:rPr>
              <w:t>Needs</w:t>
            </w:r>
          </w:p>
        </w:tc>
        <w:tc>
          <w:tcPr>
            <w:tcW w:w="426" w:type="dxa"/>
            <w:tcBorders>
              <w:top w:val="single" w:sz="8" w:space="0" w:color="auto"/>
              <w:left w:val="nil"/>
              <w:bottom w:val="single" w:sz="4" w:space="0" w:color="auto"/>
              <w:right w:val="single" w:sz="4" w:space="0" w:color="auto"/>
            </w:tcBorders>
            <w:shd w:val="clear" w:color="auto" w:fill="A8D08D" w:themeFill="accent6" w:themeFillTint="99"/>
            <w:noWrap/>
            <w:textDirection w:val="tbRl"/>
            <w:hideMark/>
          </w:tcPr>
          <w:p w14:paraId="5EBA6196" w14:textId="77777777" w:rsidR="00997F0A" w:rsidRPr="00380B69" w:rsidRDefault="00997F0A">
            <w:pPr>
              <w:spacing w:after="0" w:line="240" w:lineRule="auto"/>
              <w:ind w:left="113" w:right="113"/>
              <w:rPr>
                <w:rFonts w:eastAsia="Times New Roman" w:cs="Calibri"/>
                <w:b/>
                <w:bCs/>
                <w:color w:val="000000"/>
                <w:szCs w:val="18"/>
              </w:rPr>
            </w:pPr>
            <w:r>
              <w:rPr>
                <w:b/>
                <w:color w:val="000000"/>
              </w:rPr>
              <w:t>Gelderland</w:t>
            </w:r>
          </w:p>
        </w:tc>
      </w:tr>
      <w:tr w:rsidR="00997F0A" w14:paraId="0542A7B5" w14:textId="77777777" w:rsidTr="00380B69">
        <w:trPr>
          <w:trHeight w:val="274"/>
        </w:trPr>
        <w:tc>
          <w:tcPr>
            <w:tcW w:w="416" w:type="dxa"/>
            <w:tcBorders>
              <w:top w:val="nil"/>
              <w:left w:val="single" w:sz="8" w:space="0" w:color="auto"/>
              <w:bottom w:val="single" w:sz="4" w:space="0" w:color="auto"/>
              <w:right w:val="single" w:sz="8" w:space="0" w:color="auto"/>
            </w:tcBorders>
            <w:shd w:val="clear" w:color="auto" w:fill="538135" w:themeFill="accent6" w:themeFillShade="BF"/>
            <w:noWrap/>
          </w:tcPr>
          <w:p w14:paraId="130EA55E" w14:textId="77777777" w:rsidR="00997F0A" w:rsidRDefault="00997F0A">
            <w:pPr>
              <w:spacing w:after="0" w:line="240" w:lineRule="auto"/>
              <w:jc w:val="center"/>
              <w:rPr>
                <w:rFonts w:eastAsia="Times New Roman" w:cs="Calibri"/>
                <w:color w:val="FFFFFF" w:themeColor="background1"/>
                <w:szCs w:val="18"/>
                <w:lang w:eastAsia="nl-NL"/>
              </w:rPr>
            </w:pPr>
          </w:p>
        </w:tc>
        <w:tc>
          <w:tcPr>
            <w:tcW w:w="8079" w:type="dxa"/>
            <w:tcBorders>
              <w:top w:val="nil"/>
              <w:left w:val="nil"/>
              <w:bottom w:val="single" w:sz="4" w:space="0" w:color="auto"/>
              <w:right w:val="single" w:sz="8" w:space="0" w:color="auto"/>
            </w:tcBorders>
            <w:shd w:val="clear" w:color="auto" w:fill="538135" w:themeFill="accent6" w:themeFillShade="BF"/>
            <w:hideMark/>
          </w:tcPr>
          <w:p w14:paraId="33EAB9CD" w14:textId="77777777" w:rsidR="00997F0A" w:rsidRDefault="00997F0A">
            <w:pPr>
              <w:spacing w:after="0" w:line="240" w:lineRule="auto"/>
              <w:rPr>
                <w:rFonts w:eastAsia="Times New Roman" w:cs="Calibri"/>
                <w:color w:val="FFFFFF" w:themeColor="background1"/>
                <w:szCs w:val="18"/>
              </w:rPr>
            </w:pPr>
            <w:r>
              <w:rPr>
                <w:color w:val="FFFFFF" w:themeColor="background1"/>
              </w:rPr>
              <w:t>Needs of a supraregional nature</w:t>
            </w:r>
          </w:p>
        </w:tc>
        <w:tc>
          <w:tcPr>
            <w:tcW w:w="426" w:type="dxa"/>
            <w:tcBorders>
              <w:top w:val="nil"/>
              <w:left w:val="nil"/>
              <w:bottom w:val="single" w:sz="4" w:space="0" w:color="auto"/>
              <w:right w:val="single" w:sz="4" w:space="0" w:color="auto"/>
            </w:tcBorders>
            <w:shd w:val="clear" w:color="auto" w:fill="538135" w:themeFill="accent6" w:themeFillShade="BF"/>
            <w:noWrap/>
            <w:vAlign w:val="bottom"/>
          </w:tcPr>
          <w:p w14:paraId="4EE6BF38" w14:textId="77777777" w:rsidR="00997F0A" w:rsidRDefault="00997F0A">
            <w:pPr>
              <w:spacing w:after="0" w:line="240" w:lineRule="auto"/>
              <w:rPr>
                <w:rFonts w:eastAsia="Times New Roman" w:cs="Calibri"/>
                <w:color w:val="FFFFFF" w:themeColor="background1"/>
                <w:szCs w:val="18"/>
                <w:lang w:eastAsia="nl-NL"/>
              </w:rPr>
            </w:pPr>
          </w:p>
        </w:tc>
      </w:tr>
      <w:tr w:rsidR="00997F0A" w14:paraId="209D002C"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69286E7E" w14:textId="77777777" w:rsidR="00997F0A" w:rsidRDefault="00997F0A">
            <w:pPr>
              <w:spacing w:after="0" w:line="240" w:lineRule="auto"/>
              <w:jc w:val="center"/>
              <w:rPr>
                <w:rFonts w:eastAsia="Times New Roman" w:cs="Calibri"/>
                <w:color w:val="000000"/>
                <w:szCs w:val="18"/>
              </w:rPr>
            </w:pPr>
            <w:r>
              <w:rPr>
                <w:color w:val="000000"/>
              </w:rPr>
              <w:t>1</w:t>
            </w:r>
          </w:p>
        </w:tc>
        <w:tc>
          <w:tcPr>
            <w:tcW w:w="8079" w:type="dxa"/>
            <w:tcBorders>
              <w:top w:val="nil"/>
              <w:left w:val="nil"/>
              <w:bottom w:val="single" w:sz="4" w:space="0" w:color="auto"/>
              <w:right w:val="single" w:sz="8" w:space="0" w:color="auto"/>
            </w:tcBorders>
            <w:vAlign w:val="center"/>
            <w:hideMark/>
          </w:tcPr>
          <w:p w14:paraId="4F23CA43" w14:textId="77777777" w:rsidR="00997F0A" w:rsidRDefault="00997F0A">
            <w:pPr>
              <w:spacing w:after="0" w:line="240" w:lineRule="auto"/>
              <w:rPr>
                <w:rFonts w:eastAsia="Times New Roman" w:cs="Calibri"/>
                <w:color w:val="000000"/>
                <w:szCs w:val="18"/>
              </w:rPr>
            </w:pPr>
            <w:r>
              <w:rPr>
                <w:color w:val="000000"/>
              </w:rPr>
              <w:t>Reinforcement and concentration of support units</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2B135B29" w14:textId="77777777" w:rsidR="00997F0A" w:rsidRDefault="00997F0A">
            <w:pPr>
              <w:spacing w:after="0" w:line="240" w:lineRule="auto"/>
              <w:rPr>
                <w:rFonts w:eastAsia="Times New Roman" w:cs="Calibri"/>
                <w:color w:val="000000"/>
                <w:szCs w:val="18"/>
              </w:rPr>
            </w:pPr>
            <w:r>
              <w:rPr>
                <w:color w:val="000000"/>
              </w:rPr>
              <w:t> </w:t>
            </w:r>
          </w:p>
        </w:tc>
      </w:tr>
      <w:tr w:rsidR="00997F0A" w14:paraId="76DAE364"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421C6E60" w14:textId="77777777" w:rsidR="00997F0A" w:rsidRDefault="00997F0A">
            <w:pPr>
              <w:spacing w:after="0" w:line="240" w:lineRule="auto"/>
              <w:jc w:val="center"/>
              <w:rPr>
                <w:rFonts w:eastAsia="Times New Roman" w:cs="Calibri"/>
                <w:color w:val="000000"/>
                <w:szCs w:val="18"/>
              </w:rPr>
            </w:pPr>
            <w:r>
              <w:rPr>
                <w:color w:val="000000"/>
              </w:rPr>
              <w:t>2</w:t>
            </w:r>
          </w:p>
        </w:tc>
        <w:tc>
          <w:tcPr>
            <w:tcW w:w="8079" w:type="dxa"/>
            <w:tcBorders>
              <w:top w:val="nil"/>
              <w:left w:val="nil"/>
              <w:bottom w:val="single" w:sz="4" w:space="0" w:color="auto"/>
              <w:right w:val="single" w:sz="8" w:space="0" w:color="auto"/>
            </w:tcBorders>
            <w:vAlign w:val="center"/>
            <w:hideMark/>
          </w:tcPr>
          <w:p w14:paraId="57C34346" w14:textId="77777777" w:rsidR="00997F0A" w:rsidRDefault="00997F0A">
            <w:pPr>
              <w:spacing w:after="0" w:line="240" w:lineRule="auto"/>
              <w:rPr>
                <w:rFonts w:eastAsia="Times New Roman" w:cs="Calibri"/>
                <w:color w:val="000000"/>
                <w:szCs w:val="18"/>
              </w:rPr>
            </w:pPr>
            <w:r>
              <w:rPr>
                <w:color w:val="000000"/>
              </w:rPr>
              <w:t>Additional location for a large-scale ammunition depot</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78F8AB91" w14:textId="77777777" w:rsidR="00997F0A" w:rsidRDefault="00997F0A">
            <w:pPr>
              <w:spacing w:after="0" w:line="240" w:lineRule="auto"/>
              <w:rPr>
                <w:rFonts w:eastAsia="Times New Roman" w:cs="Calibri"/>
                <w:color w:val="000000"/>
                <w:szCs w:val="18"/>
              </w:rPr>
            </w:pPr>
            <w:r>
              <w:rPr>
                <w:color w:val="000000"/>
              </w:rPr>
              <w:t> </w:t>
            </w:r>
          </w:p>
        </w:tc>
      </w:tr>
      <w:tr w:rsidR="00997F0A" w14:paraId="39F3988C"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46526E23" w14:textId="77777777" w:rsidR="00997F0A" w:rsidRDefault="00997F0A">
            <w:pPr>
              <w:spacing w:after="0" w:line="240" w:lineRule="auto"/>
              <w:jc w:val="center"/>
              <w:rPr>
                <w:rFonts w:eastAsia="Times New Roman" w:cs="Calibri"/>
                <w:color w:val="000000"/>
                <w:szCs w:val="18"/>
              </w:rPr>
            </w:pPr>
            <w:r>
              <w:rPr>
                <w:color w:val="000000"/>
              </w:rPr>
              <w:t>4</w:t>
            </w:r>
          </w:p>
        </w:tc>
        <w:tc>
          <w:tcPr>
            <w:tcW w:w="8079" w:type="dxa"/>
            <w:tcBorders>
              <w:top w:val="nil"/>
              <w:left w:val="nil"/>
              <w:bottom w:val="single" w:sz="4" w:space="0" w:color="auto"/>
              <w:right w:val="single" w:sz="8" w:space="0" w:color="auto"/>
            </w:tcBorders>
            <w:vAlign w:val="center"/>
            <w:hideMark/>
          </w:tcPr>
          <w:p w14:paraId="63580376" w14:textId="77777777" w:rsidR="00997F0A" w:rsidRDefault="00997F0A">
            <w:pPr>
              <w:spacing w:after="0" w:line="240" w:lineRule="auto"/>
              <w:rPr>
                <w:rFonts w:eastAsia="Times New Roman" w:cs="Calibri"/>
                <w:color w:val="000000"/>
                <w:szCs w:val="18"/>
              </w:rPr>
            </w:pPr>
            <w:r>
              <w:rPr>
                <w:color w:val="000000"/>
              </w:rPr>
              <w:t>New site for training and exercising with explosives (explosives training area)</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4289C266" w14:textId="77777777" w:rsidR="00997F0A" w:rsidRDefault="00997F0A">
            <w:pPr>
              <w:spacing w:after="0" w:line="240" w:lineRule="auto"/>
              <w:rPr>
                <w:rFonts w:eastAsia="Times New Roman" w:cs="Calibri"/>
                <w:color w:val="000000"/>
                <w:szCs w:val="18"/>
              </w:rPr>
            </w:pPr>
            <w:r>
              <w:rPr>
                <w:color w:val="000000"/>
              </w:rPr>
              <w:t> </w:t>
            </w:r>
          </w:p>
        </w:tc>
      </w:tr>
      <w:tr w:rsidR="00997F0A" w14:paraId="7B06BD40"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5130165D" w14:textId="77777777" w:rsidR="00997F0A" w:rsidRDefault="00997F0A">
            <w:pPr>
              <w:spacing w:after="0" w:line="240" w:lineRule="auto"/>
              <w:jc w:val="center"/>
              <w:rPr>
                <w:rFonts w:eastAsia="Times New Roman" w:cs="Calibri"/>
                <w:color w:val="000000"/>
                <w:szCs w:val="18"/>
              </w:rPr>
            </w:pPr>
            <w:r>
              <w:rPr>
                <w:color w:val="000000"/>
              </w:rPr>
              <w:t>10</w:t>
            </w:r>
          </w:p>
        </w:tc>
        <w:tc>
          <w:tcPr>
            <w:tcW w:w="8079" w:type="dxa"/>
            <w:tcBorders>
              <w:top w:val="nil"/>
              <w:left w:val="nil"/>
              <w:bottom w:val="single" w:sz="4" w:space="0" w:color="auto"/>
              <w:right w:val="single" w:sz="8" w:space="0" w:color="auto"/>
            </w:tcBorders>
            <w:vAlign w:val="center"/>
            <w:hideMark/>
          </w:tcPr>
          <w:p w14:paraId="3CD6D004" w14:textId="77777777" w:rsidR="00997F0A" w:rsidRDefault="00997F0A">
            <w:pPr>
              <w:spacing w:after="0" w:line="240" w:lineRule="auto"/>
              <w:rPr>
                <w:rFonts w:eastAsia="Times New Roman" w:cs="Calibri"/>
                <w:color w:val="000000"/>
                <w:szCs w:val="18"/>
              </w:rPr>
            </w:pPr>
            <w:r>
              <w:rPr>
                <w:color w:val="000000"/>
              </w:rPr>
              <w:t>Stationing facilities and corridors for unmanned drones for cargo</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17F70851" w14:textId="77777777" w:rsidR="00997F0A" w:rsidRDefault="00997F0A">
            <w:pPr>
              <w:spacing w:after="0" w:line="240" w:lineRule="auto"/>
              <w:rPr>
                <w:rFonts w:eastAsia="Times New Roman" w:cs="Calibri"/>
                <w:color w:val="000000"/>
                <w:szCs w:val="18"/>
              </w:rPr>
            </w:pPr>
            <w:r>
              <w:rPr>
                <w:color w:val="000000"/>
              </w:rPr>
              <w:t> </w:t>
            </w:r>
          </w:p>
        </w:tc>
      </w:tr>
      <w:tr w:rsidR="00997F0A" w14:paraId="2E32982C"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4C97386F" w14:textId="77777777" w:rsidR="00997F0A" w:rsidRDefault="00997F0A">
            <w:pPr>
              <w:spacing w:after="0" w:line="240" w:lineRule="auto"/>
              <w:jc w:val="center"/>
              <w:rPr>
                <w:rFonts w:eastAsia="Times New Roman" w:cs="Calibri"/>
                <w:color w:val="000000"/>
                <w:szCs w:val="18"/>
              </w:rPr>
            </w:pPr>
            <w:r>
              <w:rPr>
                <w:color w:val="000000"/>
              </w:rPr>
              <w:t>11</w:t>
            </w:r>
          </w:p>
        </w:tc>
        <w:tc>
          <w:tcPr>
            <w:tcW w:w="8079" w:type="dxa"/>
            <w:tcBorders>
              <w:top w:val="nil"/>
              <w:left w:val="nil"/>
              <w:bottom w:val="single" w:sz="4" w:space="0" w:color="auto"/>
              <w:right w:val="single" w:sz="8" w:space="0" w:color="auto"/>
            </w:tcBorders>
            <w:vAlign w:val="center"/>
            <w:hideMark/>
          </w:tcPr>
          <w:p w14:paraId="605CE1A6" w14:textId="77777777" w:rsidR="00997F0A" w:rsidRDefault="00997F0A">
            <w:pPr>
              <w:spacing w:after="0" w:line="240" w:lineRule="auto"/>
              <w:rPr>
                <w:rFonts w:eastAsia="Times New Roman" w:cs="Calibri"/>
                <w:color w:val="000000"/>
                <w:szCs w:val="18"/>
              </w:rPr>
            </w:pPr>
            <w:r>
              <w:rPr>
                <w:color w:val="000000"/>
              </w:rPr>
              <w:t>Areas for low-flying helicopters</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664989A6" w14:textId="77777777" w:rsidR="00997F0A" w:rsidRDefault="00997F0A">
            <w:pPr>
              <w:spacing w:after="0" w:line="240" w:lineRule="auto"/>
              <w:rPr>
                <w:rFonts w:eastAsia="Times New Roman" w:cs="Calibri"/>
                <w:color w:val="000000"/>
                <w:szCs w:val="18"/>
              </w:rPr>
            </w:pPr>
            <w:r>
              <w:rPr>
                <w:color w:val="000000"/>
              </w:rPr>
              <w:t> </w:t>
            </w:r>
          </w:p>
        </w:tc>
      </w:tr>
      <w:tr w:rsidR="00997F0A" w14:paraId="3DAEFC26"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660494EB" w14:textId="77777777" w:rsidR="00997F0A" w:rsidRDefault="00997F0A">
            <w:pPr>
              <w:spacing w:after="0" w:line="240" w:lineRule="auto"/>
              <w:jc w:val="center"/>
              <w:rPr>
                <w:rFonts w:eastAsia="Times New Roman" w:cs="Calibri"/>
                <w:color w:val="000000"/>
                <w:szCs w:val="18"/>
              </w:rPr>
            </w:pPr>
            <w:r>
              <w:rPr>
                <w:color w:val="000000"/>
              </w:rPr>
              <w:t>12</w:t>
            </w:r>
          </w:p>
        </w:tc>
        <w:tc>
          <w:tcPr>
            <w:tcW w:w="8079" w:type="dxa"/>
            <w:tcBorders>
              <w:top w:val="nil"/>
              <w:left w:val="nil"/>
              <w:bottom w:val="single" w:sz="4" w:space="0" w:color="auto"/>
              <w:right w:val="single" w:sz="8" w:space="0" w:color="auto"/>
            </w:tcBorders>
            <w:vAlign w:val="center"/>
            <w:hideMark/>
          </w:tcPr>
          <w:p w14:paraId="58D1D968" w14:textId="77777777" w:rsidR="00997F0A" w:rsidRDefault="00997F0A">
            <w:pPr>
              <w:spacing w:after="0" w:line="240" w:lineRule="auto"/>
              <w:rPr>
                <w:rFonts w:eastAsia="Times New Roman" w:cs="Calibri"/>
                <w:color w:val="000000"/>
                <w:szCs w:val="18"/>
              </w:rPr>
            </w:pPr>
            <w:r>
              <w:rPr>
                <w:color w:val="000000"/>
              </w:rPr>
              <w:t>Helicopter landing areas</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058E430D" w14:textId="77777777" w:rsidR="00997F0A" w:rsidRDefault="00997F0A">
            <w:pPr>
              <w:spacing w:after="0" w:line="240" w:lineRule="auto"/>
              <w:rPr>
                <w:rFonts w:eastAsia="Times New Roman" w:cs="Calibri"/>
                <w:color w:val="000000"/>
                <w:szCs w:val="18"/>
              </w:rPr>
            </w:pPr>
            <w:r>
              <w:rPr>
                <w:color w:val="000000"/>
              </w:rPr>
              <w:t> </w:t>
            </w:r>
          </w:p>
        </w:tc>
      </w:tr>
      <w:tr w:rsidR="00997F0A" w14:paraId="0F27A30B"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7D0C2102" w14:textId="77777777" w:rsidR="00997F0A" w:rsidRDefault="00997F0A">
            <w:pPr>
              <w:spacing w:after="0" w:line="240" w:lineRule="auto"/>
              <w:jc w:val="center"/>
              <w:rPr>
                <w:rFonts w:eastAsia="Times New Roman" w:cs="Calibri"/>
                <w:color w:val="000000"/>
                <w:szCs w:val="18"/>
              </w:rPr>
            </w:pPr>
            <w:r>
              <w:rPr>
                <w:color w:val="000000"/>
              </w:rPr>
              <w:t>13</w:t>
            </w:r>
          </w:p>
        </w:tc>
        <w:tc>
          <w:tcPr>
            <w:tcW w:w="8079" w:type="dxa"/>
            <w:tcBorders>
              <w:top w:val="nil"/>
              <w:left w:val="nil"/>
              <w:bottom w:val="single" w:sz="4" w:space="0" w:color="auto"/>
              <w:right w:val="single" w:sz="8" w:space="0" w:color="auto"/>
            </w:tcBorders>
            <w:vAlign w:val="center"/>
            <w:hideMark/>
          </w:tcPr>
          <w:p w14:paraId="555B3672" w14:textId="77777777" w:rsidR="00997F0A" w:rsidRDefault="00997F0A">
            <w:pPr>
              <w:spacing w:after="0" w:line="240" w:lineRule="auto"/>
              <w:rPr>
                <w:rFonts w:eastAsia="Times New Roman" w:cs="Calibri"/>
                <w:color w:val="000000"/>
                <w:szCs w:val="18"/>
              </w:rPr>
            </w:pPr>
            <w:r>
              <w:rPr>
                <w:color w:val="000000"/>
              </w:rPr>
              <w:t>Short/narrow unpaved runway for tactical air transport</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2744A2D6" w14:textId="77777777" w:rsidR="00997F0A" w:rsidRDefault="00997F0A">
            <w:pPr>
              <w:spacing w:after="0" w:line="240" w:lineRule="auto"/>
              <w:rPr>
                <w:rFonts w:eastAsia="Times New Roman" w:cs="Calibri"/>
                <w:color w:val="000000"/>
                <w:szCs w:val="18"/>
              </w:rPr>
            </w:pPr>
            <w:r>
              <w:rPr>
                <w:color w:val="000000"/>
              </w:rPr>
              <w:t> </w:t>
            </w:r>
          </w:p>
        </w:tc>
      </w:tr>
      <w:tr w:rsidR="00997F0A" w14:paraId="05C7BB3D" w14:textId="77777777" w:rsidTr="00380B69">
        <w:trPr>
          <w:trHeight w:val="344"/>
        </w:trPr>
        <w:tc>
          <w:tcPr>
            <w:tcW w:w="416" w:type="dxa"/>
            <w:tcBorders>
              <w:top w:val="nil"/>
              <w:left w:val="single" w:sz="8" w:space="0" w:color="auto"/>
              <w:bottom w:val="single" w:sz="4" w:space="0" w:color="auto"/>
              <w:right w:val="single" w:sz="8" w:space="0" w:color="auto"/>
            </w:tcBorders>
            <w:shd w:val="clear" w:color="auto" w:fill="538135" w:themeFill="accent6" w:themeFillShade="BF"/>
            <w:noWrap/>
            <w:vAlign w:val="center"/>
          </w:tcPr>
          <w:p w14:paraId="7EA6926B" w14:textId="77777777" w:rsidR="00997F0A" w:rsidRDefault="00997F0A">
            <w:pPr>
              <w:spacing w:after="0" w:line="240" w:lineRule="auto"/>
              <w:jc w:val="center"/>
              <w:rPr>
                <w:rFonts w:eastAsia="Times New Roman" w:cs="Calibri"/>
                <w:color w:val="FFFFFF" w:themeColor="background1"/>
                <w:szCs w:val="18"/>
                <w:lang w:eastAsia="nl-NL"/>
              </w:rPr>
            </w:pPr>
          </w:p>
        </w:tc>
        <w:tc>
          <w:tcPr>
            <w:tcW w:w="8079" w:type="dxa"/>
            <w:tcBorders>
              <w:top w:val="nil"/>
              <w:left w:val="nil"/>
              <w:bottom w:val="single" w:sz="4" w:space="0" w:color="auto"/>
              <w:right w:val="single" w:sz="8" w:space="0" w:color="auto"/>
            </w:tcBorders>
            <w:shd w:val="clear" w:color="auto" w:fill="538135" w:themeFill="accent6" w:themeFillShade="BF"/>
            <w:vAlign w:val="center"/>
            <w:hideMark/>
          </w:tcPr>
          <w:p w14:paraId="574C0044" w14:textId="77777777" w:rsidR="00997F0A" w:rsidRDefault="00997F0A">
            <w:pPr>
              <w:spacing w:after="0" w:line="240" w:lineRule="auto"/>
              <w:rPr>
                <w:rFonts w:eastAsia="Times New Roman" w:cs="Calibri"/>
                <w:color w:val="FFFFFF" w:themeColor="background1"/>
                <w:szCs w:val="18"/>
              </w:rPr>
            </w:pPr>
            <w:r>
              <w:rPr>
                <w:color w:val="FFFFFF" w:themeColor="background1"/>
              </w:rPr>
              <w:t>Needs of a regional nature</w:t>
            </w:r>
          </w:p>
        </w:tc>
        <w:tc>
          <w:tcPr>
            <w:tcW w:w="426" w:type="dxa"/>
            <w:tcBorders>
              <w:top w:val="nil"/>
              <w:left w:val="nil"/>
              <w:bottom w:val="single" w:sz="4" w:space="0" w:color="auto"/>
              <w:right w:val="single" w:sz="4" w:space="0" w:color="auto"/>
            </w:tcBorders>
            <w:shd w:val="clear" w:color="auto" w:fill="538135" w:themeFill="accent6" w:themeFillShade="BF"/>
            <w:noWrap/>
            <w:vAlign w:val="bottom"/>
          </w:tcPr>
          <w:p w14:paraId="19B3120A" w14:textId="77777777" w:rsidR="00997F0A" w:rsidRDefault="00997F0A">
            <w:pPr>
              <w:spacing w:after="0" w:line="240" w:lineRule="auto"/>
              <w:rPr>
                <w:rFonts w:eastAsia="Times New Roman" w:cs="Calibri"/>
                <w:color w:val="FFFFFF" w:themeColor="background1"/>
                <w:szCs w:val="18"/>
                <w:lang w:eastAsia="nl-NL"/>
              </w:rPr>
            </w:pPr>
          </w:p>
        </w:tc>
      </w:tr>
      <w:tr w:rsidR="00997F0A" w14:paraId="6146EE55" w14:textId="77777777" w:rsidTr="00380B69">
        <w:trPr>
          <w:trHeight w:val="504"/>
        </w:trPr>
        <w:tc>
          <w:tcPr>
            <w:tcW w:w="416" w:type="dxa"/>
            <w:tcBorders>
              <w:top w:val="nil"/>
              <w:left w:val="single" w:sz="8" w:space="0" w:color="auto"/>
              <w:bottom w:val="single" w:sz="4" w:space="0" w:color="auto"/>
              <w:right w:val="single" w:sz="8" w:space="0" w:color="auto"/>
            </w:tcBorders>
            <w:noWrap/>
            <w:vAlign w:val="center"/>
            <w:hideMark/>
          </w:tcPr>
          <w:p w14:paraId="5A66D013" w14:textId="77777777" w:rsidR="00997F0A" w:rsidRDefault="00997F0A">
            <w:pPr>
              <w:spacing w:after="0" w:line="240" w:lineRule="auto"/>
              <w:jc w:val="center"/>
              <w:rPr>
                <w:rFonts w:eastAsia="Times New Roman" w:cs="Calibri"/>
                <w:color w:val="000000"/>
                <w:szCs w:val="18"/>
              </w:rPr>
            </w:pPr>
            <w:r>
              <w:rPr>
                <w:color w:val="000000"/>
              </w:rPr>
              <w:t>17</w:t>
            </w:r>
          </w:p>
        </w:tc>
        <w:tc>
          <w:tcPr>
            <w:tcW w:w="8079" w:type="dxa"/>
            <w:tcBorders>
              <w:top w:val="nil"/>
              <w:left w:val="nil"/>
              <w:bottom w:val="single" w:sz="4" w:space="0" w:color="auto"/>
              <w:right w:val="single" w:sz="8" w:space="0" w:color="auto"/>
            </w:tcBorders>
            <w:vAlign w:val="center"/>
            <w:hideMark/>
          </w:tcPr>
          <w:p w14:paraId="35495C98" w14:textId="77777777" w:rsidR="00997F0A" w:rsidRDefault="00997F0A">
            <w:pPr>
              <w:spacing w:after="0" w:line="240" w:lineRule="auto"/>
              <w:rPr>
                <w:rFonts w:eastAsia="Times New Roman" w:cs="Calibri"/>
                <w:color w:val="000000"/>
                <w:szCs w:val="18"/>
              </w:rPr>
            </w:pPr>
            <w:r>
              <w:rPr>
                <w:color w:val="000000"/>
              </w:rPr>
              <w:t>Expansion of ‘t Harde railway siding</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5A71F814" w14:textId="77777777" w:rsidR="00997F0A" w:rsidRDefault="00997F0A">
            <w:pPr>
              <w:spacing w:after="0" w:line="240" w:lineRule="auto"/>
              <w:rPr>
                <w:rFonts w:eastAsia="Times New Roman" w:cs="Calibri"/>
                <w:color w:val="000000"/>
                <w:szCs w:val="18"/>
              </w:rPr>
            </w:pPr>
            <w:r>
              <w:rPr>
                <w:color w:val="000000"/>
              </w:rPr>
              <w:t> </w:t>
            </w:r>
          </w:p>
        </w:tc>
      </w:tr>
      <w:tr w:rsidR="00997F0A" w14:paraId="59E1E216" w14:textId="77777777" w:rsidTr="00380B69">
        <w:trPr>
          <w:trHeight w:val="504"/>
        </w:trPr>
        <w:tc>
          <w:tcPr>
            <w:tcW w:w="416" w:type="dxa"/>
            <w:tcBorders>
              <w:top w:val="nil"/>
              <w:left w:val="single" w:sz="8" w:space="0" w:color="auto"/>
              <w:bottom w:val="single" w:sz="4" w:space="0" w:color="auto"/>
              <w:right w:val="single" w:sz="8" w:space="0" w:color="auto"/>
            </w:tcBorders>
            <w:noWrap/>
            <w:vAlign w:val="center"/>
            <w:hideMark/>
          </w:tcPr>
          <w:p w14:paraId="79320F43" w14:textId="77777777" w:rsidR="00997F0A" w:rsidRDefault="00997F0A">
            <w:pPr>
              <w:spacing w:after="0" w:line="240" w:lineRule="auto"/>
              <w:jc w:val="center"/>
              <w:rPr>
                <w:rFonts w:eastAsia="Times New Roman" w:cs="Calibri"/>
                <w:color w:val="000000"/>
                <w:szCs w:val="18"/>
              </w:rPr>
            </w:pPr>
            <w:r>
              <w:rPr>
                <w:color w:val="000000"/>
              </w:rPr>
              <w:t>18</w:t>
            </w:r>
          </w:p>
        </w:tc>
        <w:tc>
          <w:tcPr>
            <w:tcW w:w="8079" w:type="dxa"/>
            <w:tcBorders>
              <w:top w:val="nil"/>
              <w:left w:val="nil"/>
              <w:bottom w:val="single" w:sz="4" w:space="0" w:color="auto"/>
              <w:right w:val="single" w:sz="8" w:space="0" w:color="auto"/>
            </w:tcBorders>
            <w:vAlign w:val="center"/>
            <w:hideMark/>
          </w:tcPr>
          <w:p w14:paraId="10807C1F" w14:textId="77777777" w:rsidR="00997F0A" w:rsidRDefault="00997F0A">
            <w:pPr>
              <w:spacing w:after="0" w:line="240" w:lineRule="auto"/>
              <w:rPr>
                <w:rFonts w:eastAsia="Times New Roman" w:cs="Calibri"/>
                <w:color w:val="000000"/>
                <w:szCs w:val="18"/>
              </w:rPr>
            </w:pPr>
            <w:r>
              <w:rPr>
                <w:color w:val="000000"/>
              </w:rPr>
              <w:t>Expansion of Artillerie Schietkamp (ASK) (wide strip, Wezeperberg and Z side of artillery firing range)</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2C2671A0" w14:textId="77777777" w:rsidR="00997F0A" w:rsidRDefault="00997F0A">
            <w:pPr>
              <w:spacing w:after="0" w:line="240" w:lineRule="auto"/>
              <w:rPr>
                <w:rFonts w:eastAsia="Times New Roman" w:cs="Calibri"/>
                <w:color w:val="000000"/>
                <w:szCs w:val="18"/>
              </w:rPr>
            </w:pPr>
            <w:r>
              <w:rPr>
                <w:color w:val="000000"/>
              </w:rPr>
              <w:t> </w:t>
            </w:r>
          </w:p>
        </w:tc>
      </w:tr>
      <w:tr w:rsidR="00997F0A" w14:paraId="090CF7E4" w14:textId="77777777" w:rsidTr="00380B69">
        <w:trPr>
          <w:trHeight w:val="504"/>
        </w:trPr>
        <w:tc>
          <w:tcPr>
            <w:tcW w:w="416" w:type="dxa"/>
            <w:tcBorders>
              <w:top w:val="nil"/>
              <w:left w:val="single" w:sz="8" w:space="0" w:color="auto"/>
              <w:bottom w:val="single" w:sz="4" w:space="0" w:color="auto"/>
              <w:right w:val="single" w:sz="8" w:space="0" w:color="auto"/>
            </w:tcBorders>
            <w:noWrap/>
            <w:vAlign w:val="center"/>
            <w:hideMark/>
          </w:tcPr>
          <w:p w14:paraId="49AB5376" w14:textId="77777777" w:rsidR="00997F0A" w:rsidRDefault="00997F0A">
            <w:pPr>
              <w:spacing w:after="0" w:line="240" w:lineRule="auto"/>
              <w:jc w:val="center"/>
              <w:rPr>
                <w:rFonts w:eastAsia="Times New Roman" w:cs="Calibri"/>
                <w:color w:val="000000"/>
                <w:szCs w:val="18"/>
              </w:rPr>
            </w:pPr>
            <w:r>
              <w:rPr>
                <w:color w:val="000000"/>
              </w:rPr>
              <w:t>19</w:t>
            </w:r>
          </w:p>
        </w:tc>
        <w:tc>
          <w:tcPr>
            <w:tcW w:w="8079" w:type="dxa"/>
            <w:tcBorders>
              <w:top w:val="nil"/>
              <w:left w:val="nil"/>
              <w:bottom w:val="single" w:sz="4" w:space="0" w:color="auto"/>
              <w:right w:val="single" w:sz="8" w:space="0" w:color="auto"/>
            </w:tcBorders>
            <w:vAlign w:val="center"/>
            <w:hideMark/>
          </w:tcPr>
          <w:p w14:paraId="4CADBE2B" w14:textId="77777777" w:rsidR="00997F0A" w:rsidRDefault="007105A3">
            <w:pPr>
              <w:spacing w:after="0" w:line="240" w:lineRule="auto"/>
              <w:rPr>
                <w:rFonts w:eastAsia="Times New Roman" w:cs="Calibri"/>
                <w:color w:val="000000"/>
                <w:szCs w:val="18"/>
              </w:rPr>
            </w:pPr>
            <w:r>
              <w:rPr>
                <w:color w:val="000000"/>
              </w:rPr>
              <w:t>Expansion of Artillerie Schietk</w:t>
            </w:r>
            <w:r w:rsidR="00997F0A">
              <w:rPr>
                <w:color w:val="000000"/>
              </w:rPr>
              <w:t>amp (ASK) to allow for 120 mm mortar fire</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40654B77" w14:textId="77777777" w:rsidR="00997F0A" w:rsidRDefault="00997F0A">
            <w:pPr>
              <w:spacing w:after="0" w:line="240" w:lineRule="auto"/>
              <w:rPr>
                <w:rFonts w:eastAsia="Times New Roman" w:cs="Calibri"/>
                <w:color w:val="000000"/>
                <w:szCs w:val="18"/>
              </w:rPr>
            </w:pPr>
            <w:r>
              <w:rPr>
                <w:color w:val="000000"/>
              </w:rPr>
              <w:t> </w:t>
            </w:r>
          </w:p>
        </w:tc>
      </w:tr>
      <w:tr w:rsidR="00997F0A" w14:paraId="173A1EBC" w14:textId="77777777" w:rsidTr="00380B69">
        <w:trPr>
          <w:trHeight w:val="504"/>
        </w:trPr>
        <w:tc>
          <w:tcPr>
            <w:tcW w:w="416" w:type="dxa"/>
            <w:tcBorders>
              <w:top w:val="nil"/>
              <w:left w:val="single" w:sz="8" w:space="0" w:color="auto"/>
              <w:bottom w:val="single" w:sz="4" w:space="0" w:color="auto"/>
              <w:right w:val="single" w:sz="8" w:space="0" w:color="auto"/>
            </w:tcBorders>
            <w:noWrap/>
            <w:vAlign w:val="center"/>
            <w:hideMark/>
          </w:tcPr>
          <w:p w14:paraId="518E8945" w14:textId="77777777" w:rsidR="00997F0A" w:rsidRDefault="00997F0A">
            <w:pPr>
              <w:spacing w:after="0" w:line="240" w:lineRule="auto"/>
              <w:jc w:val="center"/>
              <w:rPr>
                <w:rFonts w:eastAsia="Times New Roman" w:cs="Calibri"/>
                <w:color w:val="000000"/>
                <w:szCs w:val="18"/>
              </w:rPr>
            </w:pPr>
            <w:r>
              <w:rPr>
                <w:color w:val="000000"/>
              </w:rPr>
              <w:t>22</w:t>
            </w:r>
          </w:p>
        </w:tc>
        <w:tc>
          <w:tcPr>
            <w:tcW w:w="8079" w:type="dxa"/>
            <w:tcBorders>
              <w:top w:val="nil"/>
              <w:left w:val="nil"/>
              <w:bottom w:val="single" w:sz="4" w:space="0" w:color="auto"/>
              <w:right w:val="single" w:sz="8" w:space="0" w:color="auto"/>
            </w:tcBorders>
            <w:vAlign w:val="center"/>
            <w:hideMark/>
          </w:tcPr>
          <w:p w14:paraId="6434F2AE" w14:textId="77777777" w:rsidR="00997F0A" w:rsidRDefault="00997F0A">
            <w:pPr>
              <w:spacing w:after="0" w:line="240" w:lineRule="auto"/>
              <w:rPr>
                <w:rFonts w:eastAsia="Times New Roman" w:cs="Calibri"/>
                <w:color w:val="000000"/>
                <w:szCs w:val="18"/>
              </w:rPr>
            </w:pPr>
            <w:r>
              <w:rPr>
                <w:color w:val="000000"/>
              </w:rPr>
              <w:t>Accommodation, including military police facilities, for the Royal Netherlands Marechaussee, Apeldoorn</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5E4EFC83" w14:textId="77777777" w:rsidR="00997F0A" w:rsidRDefault="00997F0A">
            <w:pPr>
              <w:spacing w:after="0" w:line="240" w:lineRule="auto"/>
              <w:rPr>
                <w:rFonts w:eastAsia="Times New Roman" w:cs="Calibri"/>
                <w:color w:val="000000"/>
                <w:szCs w:val="18"/>
              </w:rPr>
            </w:pPr>
            <w:r>
              <w:rPr>
                <w:color w:val="000000"/>
              </w:rPr>
              <w:t> </w:t>
            </w:r>
          </w:p>
        </w:tc>
      </w:tr>
      <w:tr w:rsidR="00997F0A" w14:paraId="71D74542" w14:textId="77777777" w:rsidTr="00380B69">
        <w:trPr>
          <w:trHeight w:val="504"/>
        </w:trPr>
        <w:tc>
          <w:tcPr>
            <w:tcW w:w="416" w:type="dxa"/>
            <w:tcBorders>
              <w:top w:val="nil"/>
              <w:left w:val="single" w:sz="8" w:space="0" w:color="auto"/>
              <w:bottom w:val="single" w:sz="4" w:space="0" w:color="auto"/>
              <w:right w:val="single" w:sz="8" w:space="0" w:color="auto"/>
            </w:tcBorders>
            <w:noWrap/>
            <w:vAlign w:val="center"/>
            <w:hideMark/>
          </w:tcPr>
          <w:p w14:paraId="2BB9D06A" w14:textId="77777777" w:rsidR="00997F0A" w:rsidRDefault="00997F0A">
            <w:pPr>
              <w:spacing w:after="0" w:line="240" w:lineRule="auto"/>
              <w:jc w:val="center"/>
              <w:rPr>
                <w:rFonts w:eastAsia="Times New Roman" w:cs="Calibri"/>
                <w:color w:val="000000"/>
                <w:szCs w:val="18"/>
              </w:rPr>
            </w:pPr>
            <w:r>
              <w:rPr>
                <w:color w:val="000000"/>
              </w:rPr>
              <w:t>23</w:t>
            </w:r>
          </w:p>
        </w:tc>
        <w:tc>
          <w:tcPr>
            <w:tcW w:w="8079" w:type="dxa"/>
            <w:tcBorders>
              <w:top w:val="nil"/>
              <w:left w:val="nil"/>
              <w:bottom w:val="single" w:sz="4" w:space="0" w:color="auto"/>
              <w:right w:val="single" w:sz="8" w:space="0" w:color="auto"/>
            </w:tcBorders>
            <w:vAlign w:val="center"/>
            <w:hideMark/>
          </w:tcPr>
          <w:p w14:paraId="127D3C3E" w14:textId="77777777" w:rsidR="00997F0A" w:rsidRDefault="00997F0A">
            <w:pPr>
              <w:spacing w:after="0" w:line="240" w:lineRule="auto"/>
              <w:rPr>
                <w:rFonts w:eastAsia="Times New Roman" w:cs="Calibri"/>
                <w:color w:val="000000"/>
                <w:szCs w:val="18"/>
              </w:rPr>
            </w:pPr>
            <w:r>
              <w:rPr>
                <w:color w:val="000000"/>
              </w:rPr>
              <w:t>Expanding options for helicopter live firing at the infantry firing range (ISK) for Royal Netherlands Army platoon-level (level 3) and company-level (level 4) exercises, Ede</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697CBFCF" w14:textId="77777777" w:rsidR="00997F0A" w:rsidRDefault="00997F0A">
            <w:pPr>
              <w:spacing w:after="0" w:line="240" w:lineRule="auto"/>
              <w:rPr>
                <w:rFonts w:eastAsia="Times New Roman" w:cs="Calibri"/>
                <w:color w:val="000000"/>
                <w:szCs w:val="18"/>
              </w:rPr>
            </w:pPr>
            <w:r>
              <w:rPr>
                <w:color w:val="000000"/>
              </w:rPr>
              <w:t> </w:t>
            </w:r>
          </w:p>
        </w:tc>
      </w:tr>
      <w:tr w:rsidR="00997F0A" w14:paraId="6E2DD59E" w14:textId="77777777" w:rsidTr="00380B69">
        <w:trPr>
          <w:trHeight w:val="504"/>
        </w:trPr>
        <w:tc>
          <w:tcPr>
            <w:tcW w:w="416" w:type="dxa"/>
            <w:tcBorders>
              <w:top w:val="nil"/>
              <w:left w:val="single" w:sz="8" w:space="0" w:color="auto"/>
              <w:bottom w:val="single" w:sz="4" w:space="0" w:color="auto"/>
              <w:right w:val="single" w:sz="8" w:space="0" w:color="auto"/>
            </w:tcBorders>
            <w:noWrap/>
            <w:vAlign w:val="center"/>
            <w:hideMark/>
          </w:tcPr>
          <w:p w14:paraId="6A88E5BE" w14:textId="77777777" w:rsidR="00997F0A" w:rsidRDefault="00997F0A">
            <w:pPr>
              <w:spacing w:after="0" w:line="240" w:lineRule="auto"/>
              <w:jc w:val="center"/>
              <w:rPr>
                <w:rFonts w:eastAsia="Times New Roman" w:cs="Calibri"/>
                <w:color w:val="000000"/>
                <w:szCs w:val="18"/>
              </w:rPr>
            </w:pPr>
            <w:r>
              <w:rPr>
                <w:color w:val="000000"/>
              </w:rPr>
              <w:t>24</w:t>
            </w:r>
          </w:p>
        </w:tc>
        <w:tc>
          <w:tcPr>
            <w:tcW w:w="8079" w:type="dxa"/>
            <w:tcBorders>
              <w:top w:val="nil"/>
              <w:left w:val="nil"/>
              <w:bottom w:val="single" w:sz="4" w:space="0" w:color="auto"/>
              <w:right w:val="single" w:sz="8" w:space="0" w:color="auto"/>
            </w:tcBorders>
            <w:vAlign w:val="center"/>
            <w:hideMark/>
          </w:tcPr>
          <w:p w14:paraId="20E2921A" w14:textId="77777777" w:rsidR="00997F0A" w:rsidRDefault="00997F0A">
            <w:pPr>
              <w:spacing w:after="0" w:line="240" w:lineRule="auto"/>
              <w:rPr>
                <w:rFonts w:eastAsia="Times New Roman" w:cs="Calibri"/>
                <w:color w:val="000000"/>
                <w:szCs w:val="18"/>
              </w:rPr>
            </w:pPr>
            <w:r>
              <w:rPr>
                <w:color w:val="000000"/>
              </w:rPr>
              <w:t>Expansion of environmental and noise space as a result of intensification of ISK activities and growth of the armed forces, Ede</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2F0BAE63" w14:textId="77777777" w:rsidR="00997F0A" w:rsidRDefault="00997F0A">
            <w:pPr>
              <w:spacing w:after="0" w:line="240" w:lineRule="auto"/>
              <w:rPr>
                <w:rFonts w:eastAsia="Times New Roman" w:cs="Calibri"/>
                <w:color w:val="000000"/>
                <w:szCs w:val="18"/>
              </w:rPr>
            </w:pPr>
            <w:r>
              <w:rPr>
                <w:color w:val="000000"/>
              </w:rPr>
              <w:t> </w:t>
            </w:r>
          </w:p>
        </w:tc>
      </w:tr>
      <w:tr w:rsidR="00997F0A" w14:paraId="40DCC9D4" w14:textId="77777777" w:rsidTr="00380B69">
        <w:trPr>
          <w:trHeight w:val="504"/>
        </w:trPr>
        <w:tc>
          <w:tcPr>
            <w:tcW w:w="416" w:type="dxa"/>
            <w:tcBorders>
              <w:top w:val="nil"/>
              <w:left w:val="single" w:sz="8" w:space="0" w:color="auto"/>
              <w:bottom w:val="single" w:sz="4" w:space="0" w:color="auto"/>
              <w:right w:val="single" w:sz="8" w:space="0" w:color="auto"/>
            </w:tcBorders>
            <w:noWrap/>
            <w:vAlign w:val="center"/>
            <w:hideMark/>
          </w:tcPr>
          <w:p w14:paraId="6F68FD71" w14:textId="77777777" w:rsidR="00997F0A" w:rsidRDefault="00997F0A">
            <w:pPr>
              <w:spacing w:after="0" w:line="240" w:lineRule="auto"/>
              <w:jc w:val="center"/>
              <w:rPr>
                <w:rFonts w:eastAsia="Times New Roman" w:cs="Calibri"/>
                <w:color w:val="000000"/>
                <w:szCs w:val="18"/>
              </w:rPr>
            </w:pPr>
            <w:r>
              <w:rPr>
                <w:color w:val="000000"/>
              </w:rPr>
              <w:t>27</w:t>
            </w:r>
          </w:p>
        </w:tc>
        <w:tc>
          <w:tcPr>
            <w:tcW w:w="8079" w:type="dxa"/>
            <w:tcBorders>
              <w:top w:val="nil"/>
              <w:left w:val="nil"/>
              <w:bottom w:val="single" w:sz="4" w:space="0" w:color="auto"/>
              <w:right w:val="single" w:sz="8" w:space="0" w:color="auto"/>
            </w:tcBorders>
            <w:vAlign w:val="center"/>
            <w:hideMark/>
          </w:tcPr>
          <w:p w14:paraId="29CFB962" w14:textId="77777777" w:rsidR="00997F0A" w:rsidRDefault="00997F0A">
            <w:pPr>
              <w:spacing w:after="0" w:line="240" w:lineRule="auto"/>
              <w:rPr>
                <w:rFonts w:eastAsia="Times New Roman" w:cs="Calibri"/>
                <w:color w:val="000000"/>
                <w:szCs w:val="18"/>
              </w:rPr>
            </w:pPr>
            <w:r>
              <w:rPr>
                <w:color w:val="000000"/>
              </w:rPr>
              <w:t>Additional space for helicopter activities at Deelen military aerodrome to relieve Gilze-Rijen Air Base (10% reduction), municipality of Arnhem</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2107BCA5" w14:textId="77777777" w:rsidR="00997F0A" w:rsidRDefault="00997F0A">
            <w:pPr>
              <w:spacing w:after="0" w:line="240" w:lineRule="auto"/>
              <w:rPr>
                <w:rFonts w:eastAsia="Times New Roman" w:cs="Calibri"/>
                <w:color w:val="000000"/>
                <w:szCs w:val="18"/>
              </w:rPr>
            </w:pPr>
            <w:r>
              <w:rPr>
                <w:color w:val="000000"/>
              </w:rPr>
              <w:t> </w:t>
            </w:r>
          </w:p>
        </w:tc>
      </w:tr>
      <w:tr w:rsidR="00997F0A" w14:paraId="7999F9EF" w14:textId="77777777" w:rsidTr="00380B69">
        <w:trPr>
          <w:trHeight w:val="504"/>
        </w:trPr>
        <w:tc>
          <w:tcPr>
            <w:tcW w:w="416" w:type="dxa"/>
            <w:tcBorders>
              <w:top w:val="nil"/>
              <w:left w:val="single" w:sz="8" w:space="0" w:color="auto"/>
              <w:bottom w:val="single" w:sz="4" w:space="0" w:color="auto"/>
              <w:right w:val="single" w:sz="8" w:space="0" w:color="auto"/>
            </w:tcBorders>
            <w:noWrap/>
            <w:vAlign w:val="center"/>
            <w:hideMark/>
          </w:tcPr>
          <w:p w14:paraId="71379338" w14:textId="77777777" w:rsidR="00997F0A" w:rsidRDefault="00997F0A">
            <w:pPr>
              <w:spacing w:after="0" w:line="240" w:lineRule="auto"/>
              <w:jc w:val="center"/>
              <w:rPr>
                <w:rFonts w:eastAsia="Times New Roman" w:cs="Calibri"/>
                <w:color w:val="000000"/>
                <w:szCs w:val="18"/>
              </w:rPr>
            </w:pPr>
            <w:r>
              <w:rPr>
                <w:color w:val="000000"/>
              </w:rPr>
              <w:t>28</w:t>
            </w:r>
          </w:p>
        </w:tc>
        <w:tc>
          <w:tcPr>
            <w:tcW w:w="8079" w:type="dxa"/>
            <w:tcBorders>
              <w:top w:val="nil"/>
              <w:left w:val="nil"/>
              <w:bottom w:val="single" w:sz="4" w:space="0" w:color="auto"/>
              <w:right w:val="single" w:sz="8" w:space="0" w:color="auto"/>
            </w:tcBorders>
            <w:vAlign w:val="center"/>
            <w:hideMark/>
          </w:tcPr>
          <w:p w14:paraId="7C17B6F0" w14:textId="77777777" w:rsidR="00997F0A" w:rsidRDefault="00997F0A">
            <w:pPr>
              <w:spacing w:after="0"/>
              <w:rPr>
                <w:rFonts w:eastAsia="Times New Roman" w:cs="Calibri"/>
                <w:color w:val="000000"/>
                <w:szCs w:val="18"/>
              </w:rPr>
            </w:pPr>
            <w:r>
              <w:rPr>
                <w:color w:val="000000"/>
              </w:rPr>
              <w:t>Restricted zone around Deelen military aerodrome (specifically the outer horizontal surface) and corridors - Legal assurance</w:t>
            </w:r>
          </w:p>
        </w:tc>
        <w:tc>
          <w:tcPr>
            <w:tcW w:w="426" w:type="dxa"/>
            <w:tcBorders>
              <w:top w:val="nil"/>
              <w:left w:val="nil"/>
              <w:bottom w:val="single" w:sz="4" w:space="0" w:color="auto"/>
              <w:right w:val="single" w:sz="4" w:space="0" w:color="auto"/>
            </w:tcBorders>
            <w:shd w:val="clear" w:color="auto" w:fill="C5E0B3" w:themeFill="accent6" w:themeFillTint="66"/>
            <w:noWrap/>
            <w:vAlign w:val="bottom"/>
          </w:tcPr>
          <w:p w14:paraId="34D20F19" w14:textId="77777777" w:rsidR="00997F0A" w:rsidRDefault="00997F0A">
            <w:pPr>
              <w:spacing w:after="0" w:line="240" w:lineRule="auto"/>
              <w:rPr>
                <w:rFonts w:eastAsia="Times New Roman" w:cs="Calibri"/>
                <w:color w:val="000000"/>
                <w:szCs w:val="18"/>
                <w:lang w:eastAsia="nl-NL"/>
              </w:rPr>
            </w:pPr>
          </w:p>
        </w:tc>
      </w:tr>
      <w:tr w:rsidR="00997F0A" w14:paraId="1B26E998" w14:textId="77777777" w:rsidTr="00380B69">
        <w:trPr>
          <w:trHeight w:val="504"/>
        </w:trPr>
        <w:tc>
          <w:tcPr>
            <w:tcW w:w="416" w:type="dxa"/>
            <w:tcBorders>
              <w:top w:val="nil"/>
              <w:left w:val="single" w:sz="8" w:space="0" w:color="auto"/>
              <w:bottom w:val="single" w:sz="4" w:space="0" w:color="auto"/>
              <w:right w:val="single" w:sz="8" w:space="0" w:color="auto"/>
            </w:tcBorders>
            <w:noWrap/>
            <w:vAlign w:val="center"/>
            <w:hideMark/>
          </w:tcPr>
          <w:p w14:paraId="23164D72" w14:textId="77777777" w:rsidR="00997F0A" w:rsidRDefault="00997F0A">
            <w:pPr>
              <w:spacing w:after="0" w:line="240" w:lineRule="auto"/>
              <w:jc w:val="center"/>
              <w:rPr>
                <w:rFonts w:eastAsia="Times New Roman" w:cs="Calibri"/>
                <w:color w:val="000000"/>
                <w:szCs w:val="18"/>
              </w:rPr>
            </w:pPr>
            <w:r>
              <w:rPr>
                <w:color w:val="000000"/>
              </w:rPr>
              <w:t>44</w:t>
            </w:r>
          </w:p>
        </w:tc>
        <w:tc>
          <w:tcPr>
            <w:tcW w:w="8079" w:type="dxa"/>
            <w:tcBorders>
              <w:top w:val="nil"/>
              <w:left w:val="nil"/>
              <w:bottom w:val="single" w:sz="4" w:space="0" w:color="auto"/>
              <w:right w:val="single" w:sz="8" w:space="0" w:color="auto"/>
            </w:tcBorders>
            <w:vAlign w:val="center"/>
            <w:hideMark/>
          </w:tcPr>
          <w:p w14:paraId="29A5DF90" w14:textId="77777777" w:rsidR="00997F0A" w:rsidRDefault="00997F0A">
            <w:pPr>
              <w:spacing w:after="0" w:line="240" w:lineRule="auto"/>
              <w:rPr>
                <w:rFonts w:eastAsia="Times New Roman" w:cs="Calibri"/>
                <w:color w:val="000000"/>
                <w:szCs w:val="18"/>
              </w:rPr>
            </w:pPr>
            <w:r>
              <w:rPr>
                <w:color w:val="000000"/>
              </w:rPr>
              <w:t>Training areas where digging is possible (digging is prohibited at certain locations)</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5B7E6649" w14:textId="77777777" w:rsidR="00997F0A" w:rsidRDefault="00997F0A">
            <w:pPr>
              <w:spacing w:after="0" w:line="240" w:lineRule="auto"/>
              <w:rPr>
                <w:rFonts w:eastAsia="Times New Roman" w:cs="Calibri"/>
                <w:color w:val="000000"/>
                <w:szCs w:val="18"/>
              </w:rPr>
            </w:pPr>
            <w:r>
              <w:rPr>
                <w:color w:val="000000"/>
              </w:rPr>
              <w:t> </w:t>
            </w:r>
          </w:p>
        </w:tc>
      </w:tr>
    </w:tbl>
    <w:p w14:paraId="3EDC3559" w14:textId="77777777" w:rsidR="00380B69" w:rsidRDefault="00380B69">
      <w:pPr>
        <w:spacing w:after="160" w:line="259" w:lineRule="auto"/>
      </w:pPr>
    </w:p>
    <w:p w14:paraId="20F77BF7" w14:textId="77777777" w:rsidR="00380B69" w:rsidRDefault="00380B69">
      <w:pPr>
        <w:spacing w:after="160" w:line="259" w:lineRule="auto"/>
      </w:pPr>
      <w:r>
        <w:br w:type="page"/>
      </w:r>
    </w:p>
    <w:tbl>
      <w:tblPr>
        <w:tblW w:w="8921" w:type="dxa"/>
        <w:tblLayout w:type="fixed"/>
        <w:tblCellMar>
          <w:left w:w="70" w:type="dxa"/>
          <w:right w:w="70" w:type="dxa"/>
        </w:tblCellMar>
        <w:tblLook w:val="04A0" w:firstRow="1" w:lastRow="0" w:firstColumn="1" w:lastColumn="0" w:noHBand="0" w:noVBand="1"/>
      </w:tblPr>
      <w:tblGrid>
        <w:gridCol w:w="416"/>
        <w:gridCol w:w="8079"/>
        <w:gridCol w:w="426"/>
      </w:tblGrid>
      <w:tr w:rsidR="00997F0A" w14:paraId="2ED98CC2" w14:textId="77777777" w:rsidTr="00380B69">
        <w:trPr>
          <w:cantSplit/>
          <w:trHeight w:val="1586"/>
          <w:tblHeader/>
        </w:trPr>
        <w:tc>
          <w:tcPr>
            <w:tcW w:w="416" w:type="dxa"/>
            <w:tcBorders>
              <w:top w:val="single" w:sz="8" w:space="0" w:color="auto"/>
              <w:left w:val="single" w:sz="8" w:space="0" w:color="auto"/>
              <w:bottom w:val="single" w:sz="4" w:space="0" w:color="auto"/>
              <w:right w:val="single" w:sz="8" w:space="0" w:color="auto"/>
            </w:tcBorders>
            <w:shd w:val="clear" w:color="auto" w:fill="A8D08D" w:themeFill="accent6" w:themeFillTint="99"/>
            <w:noWrap/>
            <w:hideMark/>
          </w:tcPr>
          <w:p w14:paraId="515B6408" w14:textId="77777777" w:rsidR="00997F0A" w:rsidRDefault="00997F0A">
            <w:pPr>
              <w:spacing w:after="0" w:line="240" w:lineRule="auto"/>
              <w:jc w:val="center"/>
              <w:rPr>
                <w:rFonts w:eastAsia="Times New Roman" w:cs="Calibri"/>
                <w:color w:val="000000"/>
                <w:szCs w:val="18"/>
              </w:rPr>
            </w:pPr>
            <w:r>
              <w:rPr>
                <w:color w:val="000000"/>
              </w:rPr>
              <w:t>#</w:t>
            </w:r>
          </w:p>
        </w:tc>
        <w:tc>
          <w:tcPr>
            <w:tcW w:w="8079" w:type="dxa"/>
            <w:tcBorders>
              <w:top w:val="single" w:sz="8" w:space="0" w:color="auto"/>
              <w:left w:val="nil"/>
              <w:bottom w:val="single" w:sz="4" w:space="0" w:color="auto"/>
              <w:right w:val="single" w:sz="8" w:space="0" w:color="auto"/>
            </w:tcBorders>
            <w:shd w:val="clear" w:color="auto" w:fill="A8D08D" w:themeFill="accent6" w:themeFillTint="99"/>
            <w:noWrap/>
            <w:hideMark/>
          </w:tcPr>
          <w:p w14:paraId="3A1974AD" w14:textId="77777777" w:rsidR="00997F0A" w:rsidRDefault="00997F0A">
            <w:pPr>
              <w:spacing w:after="0" w:line="240" w:lineRule="auto"/>
              <w:rPr>
                <w:rFonts w:eastAsia="Times New Roman" w:cs="Calibri"/>
                <w:color w:val="000000"/>
                <w:szCs w:val="18"/>
              </w:rPr>
            </w:pPr>
            <w:r>
              <w:rPr>
                <w:color w:val="000000"/>
              </w:rPr>
              <w:t>Needs</w:t>
            </w:r>
          </w:p>
        </w:tc>
        <w:tc>
          <w:tcPr>
            <w:tcW w:w="426" w:type="dxa"/>
            <w:tcBorders>
              <w:top w:val="single" w:sz="8" w:space="0" w:color="auto"/>
              <w:left w:val="nil"/>
              <w:bottom w:val="single" w:sz="4" w:space="0" w:color="auto"/>
              <w:right w:val="single" w:sz="4" w:space="0" w:color="auto"/>
            </w:tcBorders>
            <w:shd w:val="clear" w:color="auto" w:fill="A8D08D" w:themeFill="accent6" w:themeFillTint="99"/>
            <w:noWrap/>
            <w:textDirection w:val="tbRl"/>
            <w:hideMark/>
          </w:tcPr>
          <w:p w14:paraId="7D9DEEA8" w14:textId="77777777" w:rsidR="00997F0A" w:rsidRPr="00380B69" w:rsidRDefault="00997F0A">
            <w:pPr>
              <w:spacing w:after="0" w:line="240" w:lineRule="auto"/>
              <w:ind w:left="113" w:right="113"/>
              <w:rPr>
                <w:rFonts w:eastAsia="Times New Roman" w:cs="Calibri"/>
                <w:b/>
                <w:bCs/>
                <w:color w:val="000000"/>
                <w:szCs w:val="18"/>
              </w:rPr>
            </w:pPr>
            <w:r>
              <w:rPr>
                <w:b/>
                <w:color w:val="000000"/>
              </w:rPr>
              <w:t>Groningen</w:t>
            </w:r>
          </w:p>
        </w:tc>
      </w:tr>
      <w:tr w:rsidR="00997F0A" w14:paraId="550563ED" w14:textId="77777777" w:rsidTr="00380B69">
        <w:trPr>
          <w:trHeight w:val="274"/>
        </w:trPr>
        <w:tc>
          <w:tcPr>
            <w:tcW w:w="416" w:type="dxa"/>
            <w:tcBorders>
              <w:top w:val="nil"/>
              <w:left w:val="single" w:sz="8" w:space="0" w:color="auto"/>
              <w:bottom w:val="single" w:sz="4" w:space="0" w:color="auto"/>
              <w:right w:val="single" w:sz="8" w:space="0" w:color="auto"/>
            </w:tcBorders>
            <w:shd w:val="clear" w:color="auto" w:fill="538135" w:themeFill="accent6" w:themeFillShade="BF"/>
            <w:noWrap/>
          </w:tcPr>
          <w:p w14:paraId="6AF9AD57" w14:textId="77777777" w:rsidR="00997F0A" w:rsidRDefault="00997F0A">
            <w:pPr>
              <w:spacing w:after="0" w:line="240" w:lineRule="auto"/>
              <w:jc w:val="center"/>
              <w:rPr>
                <w:rFonts w:eastAsia="Times New Roman" w:cs="Calibri"/>
                <w:color w:val="FFFFFF" w:themeColor="background1"/>
                <w:szCs w:val="18"/>
                <w:lang w:eastAsia="nl-NL"/>
              </w:rPr>
            </w:pPr>
          </w:p>
        </w:tc>
        <w:tc>
          <w:tcPr>
            <w:tcW w:w="8079" w:type="dxa"/>
            <w:tcBorders>
              <w:top w:val="nil"/>
              <w:left w:val="nil"/>
              <w:bottom w:val="single" w:sz="4" w:space="0" w:color="auto"/>
              <w:right w:val="single" w:sz="8" w:space="0" w:color="auto"/>
            </w:tcBorders>
            <w:shd w:val="clear" w:color="auto" w:fill="538135" w:themeFill="accent6" w:themeFillShade="BF"/>
            <w:hideMark/>
          </w:tcPr>
          <w:p w14:paraId="077BCBA9" w14:textId="77777777" w:rsidR="00997F0A" w:rsidRDefault="00997F0A">
            <w:pPr>
              <w:spacing w:after="0" w:line="240" w:lineRule="auto"/>
              <w:rPr>
                <w:rFonts w:eastAsia="Times New Roman" w:cs="Calibri"/>
                <w:color w:val="FFFFFF" w:themeColor="background1"/>
                <w:szCs w:val="18"/>
              </w:rPr>
            </w:pPr>
            <w:r>
              <w:rPr>
                <w:color w:val="FFFFFF" w:themeColor="background1"/>
              </w:rPr>
              <w:t>Needs of a supraregional nature</w:t>
            </w:r>
          </w:p>
        </w:tc>
        <w:tc>
          <w:tcPr>
            <w:tcW w:w="426" w:type="dxa"/>
            <w:tcBorders>
              <w:top w:val="nil"/>
              <w:left w:val="nil"/>
              <w:bottom w:val="single" w:sz="4" w:space="0" w:color="auto"/>
              <w:right w:val="single" w:sz="4" w:space="0" w:color="auto"/>
            </w:tcBorders>
            <w:shd w:val="clear" w:color="auto" w:fill="538135" w:themeFill="accent6" w:themeFillShade="BF"/>
            <w:noWrap/>
            <w:vAlign w:val="bottom"/>
          </w:tcPr>
          <w:p w14:paraId="3340B8FC" w14:textId="77777777" w:rsidR="00997F0A" w:rsidRDefault="00997F0A">
            <w:pPr>
              <w:spacing w:after="0" w:line="240" w:lineRule="auto"/>
              <w:rPr>
                <w:rFonts w:eastAsia="Times New Roman" w:cs="Calibri"/>
                <w:color w:val="FFFFFF" w:themeColor="background1"/>
                <w:szCs w:val="18"/>
                <w:lang w:eastAsia="nl-NL"/>
              </w:rPr>
            </w:pPr>
          </w:p>
        </w:tc>
      </w:tr>
      <w:tr w:rsidR="00997F0A" w14:paraId="597FF48B"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4AD766C5" w14:textId="77777777" w:rsidR="00997F0A" w:rsidRDefault="00997F0A">
            <w:pPr>
              <w:spacing w:after="0" w:line="240" w:lineRule="auto"/>
              <w:jc w:val="center"/>
              <w:rPr>
                <w:rFonts w:eastAsia="Times New Roman" w:cs="Calibri"/>
                <w:color w:val="000000"/>
                <w:szCs w:val="18"/>
              </w:rPr>
            </w:pPr>
            <w:r>
              <w:rPr>
                <w:color w:val="000000"/>
              </w:rPr>
              <w:t>3</w:t>
            </w:r>
          </w:p>
        </w:tc>
        <w:tc>
          <w:tcPr>
            <w:tcW w:w="8079" w:type="dxa"/>
            <w:tcBorders>
              <w:top w:val="nil"/>
              <w:left w:val="nil"/>
              <w:bottom w:val="single" w:sz="4" w:space="0" w:color="auto"/>
              <w:right w:val="single" w:sz="8" w:space="0" w:color="auto"/>
            </w:tcBorders>
            <w:vAlign w:val="center"/>
            <w:hideMark/>
          </w:tcPr>
          <w:p w14:paraId="448E6E14" w14:textId="77777777" w:rsidR="00997F0A" w:rsidRDefault="00997F0A">
            <w:pPr>
              <w:spacing w:after="0" w:line="240" w:lineRule="auto"/>
              <w:rPr>
                <w:rFonts w:eastAsia="Times New Roman" w:cs="Calibri"/>
                <w:color w:val="000000"/>
                <w:szCs w:val="18"/>
              </w:rPr>
            </w:pPr>
            <w:r>
              <w:rPr>
                <w:color w:val="000000"/>
              </w:rPr>
              <w:t>New ammunition depot for rapidly deployable capabilities</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2721DF4A" w14:textId="77777777" w:rsidR="00997F0A" w:rsidRDefault="00997F0A">
            <w:pPr>
              <w:spacing w:after="0" w:line="240" w:lineRule="auto"/>
              <w:rPr>
                <w:rFonts w:eastAsia="Times New Roman" w:cs="Calibri"/>
                <w:color w:val="000000"/>
                <w:szCs w:val="18"/>
              </w:rPr>
            </w:pPr>
            <w:r>
              <w:rPr>
                <w:color w:val="000000"/>
              </w:rPr>
              <w:t> </w:t>
            </w:r>
          </w:p>
        </w:tc>
      </w:tr>
      <w:tr w:rsidR="00997F0A" w14:paraId="2162F8CB"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1CD57075" w14:textId="77777777" w:rsidR="00997F0A" w:rsidRDefault="00997F0A">
            <w:pPr>
              <w:spacing w:after="0" w:line="240" w:lineRule="auto"/>
              <w:jc w:val="center"/>
              <w:rPr>
                <w:rFonts w:eastAsia="Times New Roman" w:cs="Calibri"/>
                <w:color w:val="000000"/>
                <w:szCs w:val="18"/>
              </w:rPr>
            </w:pPr>
            <w:r>
              <w:rPr>
                <w:color w:val="000000"/>
              </w:rPr>
              <w:t>4</w:t>
            </w:r>
          </w:p>
        </w:tc>
        <w:tc>
          <w:tcPr>
            <w:tcW w:w="8079" w:type="dxa"/>
            <w:tcBorders>
              <w:top w:val="nil"/>
              <w:left w:val="nil"/>
              <w:bottom w:val="single" w:sz="4" w:space="0" w:color="auto"/>
              <w:right w:val="single" w:sz="8" w:space="0" w:color="auto"/>
            </w:tcBorders>
            <w:vAlign w:val="center"/>
            <w:hideMark/>
          </w:tcPr>
          <w:p w14:paraId="43480AED" w14:textId="77777777" w:rsidR="00997F0A" w:rsidRDefault="00997F0A">
            <w:pPr>
              <w:spacing w:after="0" w:line="240" w:lineRule="auto"/>
              <w:rPr>
                <w:rFonts w:eastAsia="Times New Roman" w:cs="Calibri"/>
                <w:color w:val="000000"/>
                <w:szCs w:val="18"/>
              </w:rPr>
            </w:pPr>
            <w:r>
              <w:rPr>
                <w:color w:val="000000"/>
              </w:rPr>
              <w:t>New site for training and exercising with explosives (explosives training area)</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3DD7F872" w14:textId="77777777" w:rsidR="00997F0A" w:rsidRDefault="00997F0A">
            <w:pPr>
              <w:spacing w:after="0" w:line="240" w:lineRule="auto"/>
              <w:rPr>
                <w:rFonts w:eastAsia="Times New Roman" w:cs="Calibri"/>
                <w:color w:val="000000"/>
                <w:szCs w:val="18"/>
              </w:rPr>
            </w:pPr>
            <w:r>
              <w:rPr>
                <w:color w:val="000000"/>
              </w:rPr>
              <w:t> </w:t>
            </w:r>
          </w:p>
        </w:tc>
      </w:tr>
      <w:tr w:rsidR="00997F0A" w14:paraId="5B76038C"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6CEF533E" w14:textId="77777777" w:rsidR="00997F0A" w:rsidRDefault="00997F0A">
            <w:pPr>
              <w:spacing w:after="0" w:line="240" w:lineRule="auto"/>
              <w:jc w:val="center"/>
              <w:rPr>
                <w:rFonts w:eastAsia="Times New Roman" w:cs="Calibri"/>
                <w:color w:val="000000"/>
                <w:szCs w:val="18"/>
              </w:rPr>
            </w:pPr>
            <w:r>
              <w:rPr>
                <w:color w:val="000000"/>
              </w:rPr>
              <w:t>5</w:t>
            </w:r>
          </w:p>
        </w:tc>
        <w:tc>
          <w:tcPr>
            <w:tcW w:w="8079" w:type="dxa"/>
            <w:tcBorders>
              <w:top w:val="nil"/>
              <w:left w:val="nil"/>
              <w:bottom w:val="single" w:sz="4" w:space="0" w:color="auto"/>
              <w:right w:val="single" w:sz="8" w:space="0" w:color="auto"/>
            </w:tcBorders>
            <w:vAlign w:val="center"/>
            <w:hideMark/>
          </w:tcPr>
          <w:p w14:paraId="34596703" w14:textId="77777777" w:rsidR="00997F0A" w:rsidRDefault="00997F0A">
            <w:pPr>
              <w:spacing w:after="0" w:line="240" w:lineRule="auto"/>
              <w:rPr>
                <w:rFonts w:eastAsia="Times New Roman" w:cs="Calibri"/>
                <w:color w:val="000000"/>
                <w:szCs w:val="18"/>
              </w:rPr>
            </w:pPr>
            <w:r>
              <w:rPr>
                <w:color w:val="000000"/>
              </w:rPr>
              <w:t>Urban warfare exercises</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64D1B0BC" w14:textId="77777777" w:rsidR="00997F0A" w:rsidRDefault="00997F0A">
            <w:pPr>
              <w:spacing w:after="0" w:line="240" w:lineRule="auto"/>
              <w:rPr>
                <w:rFonts w:eastAsia="Times New Roman" w:cs="Calibri"/>
                <w:color w:val="000000"/>
                <w:szCs w:val="18"/>
              </w:rPr>
            </w:pPr>
            <w:r>
              <w:rPr>
                <w:color w:val="000000"/>
              </w:rPr>
              <w:t> </w:t>
            </w:r>
          </w:p>
        </w:tc>
      </w:tr>
      <w:tr w:rsidR="00997F0A" w14:paraId="0200ED54"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5972F73C" w14:textId="77777777" w:rsidR="00997F0A" w:rsidRDefault="00997F0A">
            <w:pPr>
              <w:spacing w:after="0" w:line="240" w:lineRule="auto"/>
              <w:jc w:val="center"/>
              <w:rPr>
                <w:rFonts w:eastAsia="Times New Roman" w:cs="Calibri"/>
                <w:color w:val="000000"/>
                <w:szCs w:val="18"/>
              </w:rPr>
            </w:pPr>
            <w:r>
              <w:rPr>
                <w:color w:val="000000"/>
              </w:rPr>
              <w:t>6</w:t>
            </w:r>
          </w:p>
        </w:tc>
        <w:tc>
          <w:tcPr>
            <w:tcW w:w="8079" w:type="dxa"/>
            <w:tcBorders>
              <w:top w:val="nil"/>
              <w:left w:val="nil"/>
              <w:bottom w:val="single" w:sz="4" w:space="0" w:color="auto"/>
              <w:right w:val="single" w:sz="8" w:space="0" w:color="auto"/>
            </w:tcBorders>
            <w:vAlign w:val="center"/>
            <w:hideMark/>
          </w:tcPr>
          <w:p w14:paraId="2A83AFC9" w14:textId="77777777" w:rsidR="00997F0A" w:rsidRDefault="00997F0A">
            <w:pPr>
              <w:spacing w:after="0" w:line="240" w:lineRule="auto"/>
              <w:rPr>
                <w:rFonts w:eastAsia="Times New Roman" w:cs="Calibri"/>
                <w:color w:val="000000"/>
                <w:szCs w:val="18"/>
              </w:rPr>
            </w:pPr>
            <w:r>
              <w:rPr>
                <w:color w:val="000000"/>
              </w:rPr>
              <w:t>New training area for amphibious operations</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18FB7695" w14:textId="77777777" w:rsidR="00997F0A" w:rsidRDefault="00997F0A">
            <w:pPr>
              <w:spacing w:after="0" w:line="240" w:lineRule="auto"/>
              <w:rPr>
                <w:rFonts w:eastAsia="Times New Roman" w:cs="Calibri"/>
                <w:color w:val="000000"/>
                <w:szCs w:val="18"/>
              </w:rPr>
            </w:pPr>
            <w:r>
              <w:rPr>
                <w:color w:val="000000"/>
              </w:rPr>
              <w:t> </w:t>
            </w:r>
          </w:p>
        </w:tc>
      </w:tr>
      <w:tr w:rsidR="00997F0A" w14:paraId="567D1E6A"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789D4FA8" w14:textId="77777777" w:rsidR="00997F0A" w:rsidRDefault="00997F0A">
            <w:pPr>
              <w:spacing w:after="0" w:line="240" w:lineRule="auto"/>
              <w:jc w:val="center"/>
              <w:rPr>
                <w:rFonts w:eastAsia="Times New Roman" w:cs="Calibri"/>
                <w:color w:val="000000"/>
                <w:szCs w:val="18"/>
              </w:rPr>
            </w:pPr>
            <w:r>
              <w:rPr>
                <w:color w:val="000000"/>
              </w:rPr>
              <w:t>7</w:t>
            </w:r>
          </w:p>
        </w:tc>
        <w:tc>
          <w:tcPr>
            <w:tcW w:w="8079" w:type="dxa"/>
            <w:tcBorders>
              <w:top w:val="nil"/>
              <w:left w:val="nil"/>
              <w:bottom w:val="single" w:sz="4" w:space="0" w:color="auto"/>
              <w:right w:val="single" w:sz="8" w:space="0" w:color="auto"/>
            </w:tcBorders>
            <w:vAlign w:val="center"/>
            <w:hideMark/>
          </w:tcPr>
          <w:p w14:paraId="4605DD50" w14:textId="77777777" w:rsidR="00997F0A" w:rsidRDefault="00997F0A">
            <w:pPr>
              <w:spacing w:after="0" w:line="240" w:lineRule="auto"/>
              <w:rPr>
                <w:rFonts w:eastAsia="Times New Roman" w:cs="Calibri"/>
                <w:color w:val="000000"/>
                <w:szCs w:val="18"/>
              </w:rPr>
            </w:pPr>
            <w:r>
              <w:rPr>
                <w:color w:val="000000"/>
              </w:rPr>
              <w:t>Guaranteed port capacity for Host Nation Support</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6A082B97" w14:textId="77777777" w:rsidR="00997F0A" w:rsidRDefault="00997F0A">
            <w:pPr>
              <w:spacing w:after="0" w:line="240" w:lineRule="auto"/>
              <w:rPr>
                <w:rFonts w:eastAsia="Times New Roman" w:cs="Calibri"/>
                <w:color w:val="000000"/>
                <w:szCs w:val="18"/>
              </w:rPr>
            </w:pPr>
            <w:r>
              <w:rPr>
                <w:color w:val="000000"/>
              </w:rPr>
              <w:t> </w:t>
            </w:r>
          </w:p>
        </w:tc>
      </w:tr>
      <w:tr w:rsidR="00997F0A" w14:paraId="72A1E743"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1904AB31" w14:textId="77777777" w:rsidR="00997F0A" w:rsidRDefault="00997F0A">
            <w:pPr>
              <w:spacing w:after="0" w:line="240" w:lineRule="auto"/>
              <w:jc w:val="center"/>
              <w:rPr>
                <w:rFonts w:eastAsia="Times New Roman" w:cs="Calibri"/>
                <w:color w:val="000000"/>
                <w:szCs w:val="18"/>
              </w:rPr>
            </w:pPr>
            <w:r>
              <w:rPr>
                <w:color w:val="000000"/>
              </w:rPr>
              <w:t>11</w:t>
            </w:r>
          </w:p>
        </w:tc>
        <w:tc>
          <w:tcPr>
            <w:tcW w:w="8079" w:type="dxa"/>
            <w:tcBorders>
              <w:top w:val="nil"/>
              <w:left w:val="nil"/>
              <w:bottom w:val="single" w:sz="4" w:space="0" w:color="auto"/>
              <w:right w:val="single" w:sz="8" w:space="0" w:color="auto"/>
            </w:tcBorders>
            <w:vAlign w:val="center"/>
            <w:hideMark/>
          </w:tcPr>
          <w:p w14:paraId="632832BE" w14:textId="77777777" w:rsidR="00997F0A" w:rsidRDefault="00997F0A">
            <w:pPr>
              <w:spacing w:after="0" w:line="240" w:lineRule="auto"/>
              <w:rPr>
                <w:rFonts w:eastAsia="Times New Roman" w:cs="Calibri"/>
                <w:color w:val="000000"/>
                <w:szCs w:val="18"/>
              </w:rPr>
            </w:pPr>
            <w:r>
              <w:rPr>
                <w:color w:val="000000"/>
              </w:rPr>
              <w:t>Areas for low-flying helicopters</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182F88DB" w14:textId="77777777" w:rsidR="00997F0A" w:rsidRDefault="00997F0A">
            <w:pPr>
              <w:spacing w:after="0" w:line="240" w:lineRule="auto"/>
              <w:rPr>
                <w:rFonts w:eastAsia="Times New Roman" w:cs="Calibri"/>
                <w:color w:val="000000"/>
                <w:szCs w:val="18"/>
              </w:rPr>
            </w:pPr>
            <w:r>
              <w:rPr>
                <w:color w:val="000000"/>
              </w:rPr>
              <w:t> </w:t>
            </w:r>
          </w:p>
        </w:tc>
      </w:tr>
      <w:tr w:rsidR="00997F0A" w14:paraId="4A6B1486"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4831EDE6" w14:textId="77777777" w:rsidR="00997F0A" w:rsidRDefault="00997F0A">
            <w:pPr>
              <w:spacing w:after="0" w:line="240" w:lineRule="auto"/>
              <w:jc w:val="center"/>
              <w:rPr>
                <w:rFonts w:eastAsia="Times New Roman" w:cs="Calibri"/>
                <w:color w:val="000000"/>
                <w:szCs w:val="18"/>
              </w:rPr>
            </w:pPr>
            <w:r>
              <w:rPr>
                <w:color w:val="000000"/>
              </w:rPr>
              <w:t>12</w:t>
            </w:r>
          </w:p>
        </w:tc>
        <w:tc>
          <w:tcPr>
            <w:tcW w:w="8079" w:type="dxa"/>
            <w:tcBorders>
              <w:top w:val="nil"/>
              <w:left w:val="nil"/>
              <w:bottom w:val="single" w:sz="4" w:space="0" w:color="auto"/>
              <w:right w:val="single" w:sz="8" w:space="0" w:color="auto"/>
            </w:tcBorders>
            <w:vAlign w:val="center"/>
            <w:hideMark/>
          </w:tcPr>
          <w:p w14:paraId="3E80746F" w14:textId="77777777" w:rsidR="00997F0A" w:rsidRDefault="00997F0A">
            <w:pPr>
              <w:spacing w:after="0" w:line="240" w:lineRule="auto"/>
              <w:rPr>
                <w:rFonts w:eastAsia="Times New Roman" w:cs="Calibri"/>
                <w:color w:val="000000"/>
                <w:szCs w:val="18"/>
              </w:rPr>
            </w:pPr>
            <w:r>
              <w:rPr>
                <w:color w:val="000000"/>
              </w:rPr>
              <w:t>Helicopter landing areas</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60FFA508" w14:textId="77777777" w:rsidR="00997F0A" w:rsidRDefault="00997F0A">
            <w:pPr>
              <w:spacing w:after="0" w:line="240" w:lineRule="auto"/>
              <w:rPr>
                <w:rFonts w:eastAsia="Times New Roman" w:cs="Calibri"/>
                <w:color w:val="000000"/>
                <w:szCs w:val="18"/>
              </w:rPr>
            </w:pPr>
            <w:r>
              <w:rPr>
                <w:color w:val="000000"/>
              </w:rPr>
              <w:t> </w:t>
            </w:r>
          </w:p>
        </w:tc>
      </w:tr>
      <w:tr w:rsidR="00997F0A" w14:paraId="4C2510CE" w14:textId="77777777" w:rsidTr="00380B69">
        <w:trPr>
          <w:trHeight w:val="344"/>
        </w:trPr>
        <w:tc>
          <w:tcPr>
            <w:tcW w:w="416" w:type="dxa"/>
            <w:tcBorders>
              <w:top w:val="nil"/>
              <w:left w:val="single" w:sz="8" w:space="0" w:color="auto"/>
              <w:bottom w:val="single" w:sz="4" w:space="0" w:color="auto"/>
              <w:right w:val="single" w:sz="8" w:space="0" w:color="auto"/>
            </w:tcBorders>
            <w:shd w:val="clear" w:color="auto" w:fill="538135" w:themeFill="accent6" w:themeFillShade="BF"/>
            <w:noWrap/>
            <w:vAlign w:val="center"/>
          </w:tcPr>
          <w:p w14:paraId="08FF32BF" w14:textId="77777777" w:rsidR="00997F0A" w:rsidRDefault="00997F0A">
            <w:pPr>
              <w:spacing w:after="0" w:line="240" w:lineRule="auto"/>
              <w:jc w:val="center"/>
              <w:rPr>
                <w:rFonts w:eastAsia="Times New Roman" w:cs="Calibri"/>
                <w:color w:val="FFFFFF" w:themeColor="background1"/>
                <w:szCs w:val="18"/>
                <w:lang w:eastAsia="nl-NL"/>
              </w:rPr>
            </w:pPr>
          </w:p>
        </w:tc>
        <w:tc>
          <w:tcPr>
            <w:tcW w:w="8079" w:type="dxa"/>
            <w:tcBorders>
              <w:top w:val="nil"/>
              <w:left w:val="nil"/>
              <w:bottom w:val="single" w:sz="4" w:space="0" w:color="auto"/>
              <w:right w:val="single" w:sz="8" w:space="0" w:color="auto"/>
            </w:tcBorders>
            <w:shd w:val="clear" w:color="auto" w:fill="538135" w:themeFill="accent6" w:themeFillShade="BF"/>
            <w:vAlign w:val="center"/>
            <w:hideMark/>
          </w:tcPr>
          <w:p w14:paraId="414A899A" w14:textId="77777777" w:rsidR="00997F0A" w:rsidRDefault="00997F0A">
            <w:pPr>
              <w:spacing w:after="0" w:line="240" w:lineRule="auto"/>
              <w:rPr>
                <w:rFonts w:eastAsia="Times New Roman" w:cs="Calibri"/>
                <w:color w:val="FFFFFF" w:themeColor="background1"/>
                <w:szCs w:val="18"/>
              </w:rPr>
            </w:pPr>
            <w:r>
              <w:rPr>
                <w:color w:val="FFFFFF" w:themeColor="background1"/>
              </w:rPr>
              <w:t>Needs of a regional nature</w:t>
            </w:r>
          </w:p>
        </w:tc>
        <w:tc>
          <w:tcPr>
            <w:tcW w:w="426" w:type="dxa"/>
            <w:tcBorders>
              <w:top w:val="nil"/>
              <w:left w:val="nil"/>
              <w:bottom w:val="single" w:sz="4" w:space="0" w:color="auto"/>
              <w:right w:val="single" w:sz="4" w:space="0" w:color="auto"/>
            </w:tcBorders>
            <w:shd w:val="clear" w:color="auto" w:fill="538135" w:themeFill="accent6" w:themeFillShade="BF"/>
            <w:noWrap/>
            <w:vAlign w:val="bottom"/>
          </w:tcPr>
          <w:p w14:paraId="638DA5F8" w14:textId="77777777" w:rsidR="00997F0A" w:rsidRDefault="00997F0A">
            <w:pPr>
              <w:spacing w:after="0" w:line="240" w:lineRule="auto"/>
              <w:rPr>
                <w:rFonts w:eastAsia="Times New Roman" w:cs="Calibri"/>
                <w:color w:val="FFFFFF" w:themeColor="background1"/>
                <w:szCs w:val="18"/>
                <w:lang w:eastAsia="nl-NL"/>
              </w:rPr>
            </w:pPr>
          </w:p>
        </w:tc>
      </w:tr>
      <w:tr w:rsidR="00997F0A" w14:paraId="48256416" w14:textId="77777777" w:rsidTr="00380B69">
        <w:trPr>
          <w:trHeight w:val="431"/>
        </w:trPr>
        <w:tc>
          <w:tcPr>
            <w:tcW w:w="416" w:type="dxa"/>
            <w:tcBorders>
              <w:top w:val="nil"/>
              <w:left w:val="single" w:sz="8" w:space="0" w:color="auto"/>
              <w:bottom w:val="single" w:sz="4" w:space="0" w:color="auto"/>
              <w:right w:val="single" w:sz="8" w:space="0" w:color="auto"/>
            </w:tcBorders>
            <w:noWrap/>
            <w:vAlign w:val="center"/>
            <w:hideMark/>
          </w:tcPr>
          <w:p w14:paraId="45029663" w14:textId="77777777" w:rsidR="00997F0A" w:rsidRDefault="00997F0A">
            <w:pPr>
              <w:spacing w:after="0" w:line="240" w:lineRule="auto"/>
              <w:jc w:val="center"/>
              <w:rPr>
                <w:rFonts w:eastAsia="Times New Roman" w:cs="Calibri"/>
                <w:color w:val="000000"/>
                <w:szCs w:val="18"/>
              </w:rPr>
            </w:pPr>
            <w:r>
              <w:rPr>
                <w:color w:val="000000"/>
              </w:rPr>
              <w:t>1</w:t>
            </w:r>
          </w:p>
        </w:tc>
        <w:tc>
          <w:tcPr>
            <w:tcW w:w="8079" w:type="dxa"/>
            <w:tcBorders>
              <w:top w:val="nil"/>
              <w:left w:val="nil"/>
              <w:bottom w:val="single" w:sz="4" w:space="0" w:color="auto"/>
              <w:right w:val="single" w:sz="8" w:space="0" w:color="auto"/>
            </w:tcBorders>
            <w:vAlign w:val="center"/>
            <w:hideMark/>
          </w:tcPr>
          <w:p w14:paraId="0F502EDB" w14:textId="77777777" w:rsidR="00997F0A" w:rsidRDefault="00997F0A">
            <w:pPr>
              <w:spacing w:after="0" w:line="240" w:lineRule="auto"/>
              <w:rPr>
                <w:rFonts w:eastAsia="Times New Roman" w:cs="Calibri"/>
                <w:color w:val="000000"/>
                <w:szCs w:val="18"/>
              </w:rPr>
            </w:pPr>
            <w:r>
              <w:rPr>
                <w:color w:val="000000"/>
              </w:rPr>
              <w:t>Expansion of training area for larger/more multifaceted exercises on, in and over water (EHD-42 training area)</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122247B3" w14:textId="77777777" w:rsidR="00997F0A" w:rsidRDefault="00997F0A">
            <w:pPr>
              <w:spacing w:after="0" w:line="240" w:lineRule="auto"/>
              <w:rPr>
                <w:rFonts w:eastAsia="Times New Roman" w:cs="Calibri"/>
                <w:color w:val="000000"/>
                <w:szCs w:val="18"/>
              </w:rPr>
            </w:pPr>
            <w:r>
              <w:rPr>
                <w:color w:val="000000"/>
              </w:rPr>
              <w:t> </w:t>
            </w:r>
          </w:p>
        </w:tc>
      </w:tr>
      <w:tr w:rsidR="00997F0A" w14:paraId="7F076386" w14:textId="77777777" w:rsidTr="00380B69">
        <w:trPr>
          <w:trHeight w:val="504"/>
        </w:trPr>
        <w:tc>
          <w:tcPr>
            <w:tcW w:w="416" w:type="dxa"/>
            <w:tcBorders>
              <w:top w:val="nil"/>
              <w:left w:val="single" w:sz="8" w:space="0" w:color="auto"/>
              <w:bottom w:val="single" w:sz="4" w:space="0" w:color="auto"/>
              <w:right w:val="single" w:sz="8" w:space="0" w:color="auto"/>
            </w:tcBorders>
            <w:noWrap/>
            <w:vAlign w:val="center"/>
            <w:hideMark/>
          </w:tcPr>
          <w:p w14:paraId="5D7D7376" w14:textId="77777777" w:rsidR="00997F0A" w:rsidRDefault="00997F0A">
            <w:pPr>
              <w:spacing w:after="0" w:line="240" w:lineRule="auto"/>
              <w:jc w:val="center"/>
              <w:rPr>
                <w:rFonts w:eastAsia="Times New Roman" w:cs="Calibri"/>
                <w:color w:val="000000"/>
                <w:szCs w:val="18"/>
              </w:rPr>
            </w:pPr>
            <w:r>
              <w:rPr>
                <w:color w:val="000000"/>
              </w:rPr>
              <w:t>7</w:t>
            </w:r>
          </w:p>
        </w:tc>
        <w:tc>
          <w:tcPr>
            <w:tcW w:w="8079" w:type="dxa"/>
            <w:tcBorders>
              <w:top w:val="nil"/>
              <w:left w:val="nil"/>
              <w:bottom w:val="single" w:sz="4" w:space="0" w:color="auto"/>
              <w:right w:val="single" w:sz="8" w:space="0" w:color="auto"/>
            </w:tcBorders>
            <w:vAlign w:val="center"/>
            <w:hideMark/>
          </w:tcPr>
          <w:p w14:paraId="30C35D0B" w14:textId="77777777" w:rsidR="00997F0A" w:rsidRDefault="00997F0A">
            <w:pPr>
              <w:spacing w:after="0" w:line="240" w:lineRule="auto"/>
              <w:rPr>
                <w:rFonts w:eastAsia="Times New Roman" w:cs="Calibri"/>
                <w:color w:val="000000"/>
                <w:szCs w:val="18"/>
              </w:rPr>
            </w:pPr>
            <w:r>
              <w:rPr>
                <w:color w:val="000000"/>
              </w:rPr>
              <w:t>Expansion of Marnewaard firing range for dynamic firing with vehicles</w:t>
            </w:r>
          </w:p>
        </w:tc>
        <w:tc>
          <w:tcPr>
            <w:tcW w:w="426" w:type="dxa"/>
            <w:tcBorders>
              <w:top w:val="nil"/>
              <w:left w:val="nil"/>
              <w:bottom w:val="single" w:sz="4" w:space="0" w:color="auto"/>
              <w:right w:val="single" w:sz="4" w:space="0" w:color="auto"/>
            </w:tcBorders>
            <w:shd w:val="clear" w:color="auto" w:fill="C5E0B3" w:themeFill="accent6" w:themeFillTint="66"/>
            <w:noWrap/>
            <w:vAlign w:val="bottom"/>
          </w:tcPr>
          <w:p w14:paraId="51D54D68" w14:textId="77777777" w:rsidR="00997F0A" w:rsidRDefault="00997F0A">
            <w:pPr>
              <w:spacing w:after="0" w:line="240" w:lineRule="auto"/>
              <w:rPr>
                <w:rFonts w:eastAsia="Times New Roman" w:cs="Calibri"/>
                <w:color w:val="000000"/>
                <w:szCs w:val="18"/>
                <w:lang w:eastAsia="nl-NL"/>
              </w:rPr>
            </w:pPr>
          </w:p>
        </w:tc>
      </w:tr>
      <w:tr w:rsidR="00997F0A" w14:paraId="35AC5032" w14:textId="77777777" w:rsidTr="00380B69">
        <w:trPr>
          <w:trHeight w:val="504"/>
        </w:trPr>
        <w:tc>
          <w:tcPr>
            <w:tcW w:w="416" w:type="dxa"/>
            <w:tcBorders>
              <w:top w:val="nil"/>
              <w:left w:val="single" w:sz="8" w:space="0" w:color="auto"/>
              <w:bottom w:val="single" w:sz="4" w:space="0" w:color="auto"/>
              <w:right w:val="single" w:sz="8" w:space="0" w:color="auto"/>
            </w:tcBorders>
            <w:noWrap/>
            <w:vAlign w:val="center"/>
            <w:hideMark/>
          </w:tcPr>
          <w:p w14:paraId="5981F63A" w14:textId="77777777" w:rsidR="00997F0A" w:rsidRDefault="00997F0A">
            <w:pPr>
              <w:spacing w:after="0" w:line="240" w:lineRule="auto"/>
              <w:jc w:val="center"/>
              <w:rPr>
                <w:rFonts w:eastAsia="Times New Roman" w:cs="Calibri"/>
                <w:color w:val="000000"/>
                <w:szCs w:val="18"/>
              </w:rPr>
            </w:pPr>
            <w:r>
              <w:rPr>
                <w:color w:val="000000"/>
              </w:rPr>
              <w:t>8</w:t>
            </w:r>
          </w:p>
        </w:tc>
        <w:tc>
          <w:tcPr>
            <w:tcW w:w="8079" w:type="dxa"/>
            <w:tcBorders>
              <w:top w:val="nil"/>
              <w:left w:val="nil"/>
              <w:bottom w:val="single" w:sz="4" w:space="0" w:color="auto"/>
              <w:right w:val="single" w:sz="8" w:space="0" w:color="auto"/>
            </w:tcBorders>
            <w:vAlign w:val="center"/>
            <w:hideMark/>
          </w:tcPr>
          <w:p w14:paraId="69CFF44C" w14:textId="77777777" w:rsidR="00997F0A" w:rsidRDefault="00997F0A">
            <w:pPr>
              <w:spacing w:after="0" w:line="240" w:lineRule="auto"/>
              <w:rPr>
                <w:rFonts w:eastAsia="Times New Roman" w:cs="Calibri"/>
                <w:color w:val="000000"/>
                <w:szCs w:val="18"/>
              </w:rPr>
            </w:pPr>
            <w:r>
              <w:rPr>
                <w:color w:val="000000"/>
              </w:rPr>
              <w:t>Expansion and preparation of EHR 8 area for exercises with unmanned surface and underwater vehicles</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69DBF0A8" w14:textId="77777777" w:rsidR="00997F0A" w:rsidRDefault="00997F0A">
            <w:pPr>
              <w:spacing w:after="0" w:line="240" w:lineRule="auto"/>
              <w:rPr>
                <w:rFonts w:eastAsia="Times New Roman" w:cs="Calibri"/>
                <w:color w:val="000000"/>
                <w:szCs w:val="18"/>
              </w:rPr>
            </w:pPr>
            <w:r>
              <w:rPr>
                <w:color w:val="000000"/>
              </w:rPr>
              <w:t> </w:t>
            </w:r>
          </w:p>
        </w:tc>
      </w:tr>
      <w:tr w:rsidR="00997F0A" w14:paraId="2FBD2E7B" w14:textId="77777777" w:rsidTr="00380B69">
        <w:trPr>
          <w:trHeight w:val="504"/>
        </w:trPr>
        <w:tc>
          <w:tcPr>
            <w:tcW w:w="416" w:type="dxa"/>
            <w:tcBorders>
              <w:top w:val="nil"/>
              <w:left w:val="single" w:sz="8" w:space="0" w:color="auto"/>
              <w:bottom w:val="single" w:sz="4" w:space="0" w:color="auto"/>
              <w:right w:val="single" w:sz="8" w:space="0" w:color="auto"/>
            </w:tcBorders>
            <w:noWrap/>
            <w:vAlign w:val="center"/>
            <w:hideMark/>
          </w:tcPr>
          <w:p w14:paraId="2E8D6EF9" w14:textId="77777777" w:rsidR="00997F0A" w:rsidRDefault="00997F0A">
            <w:pPr>
              <w:spacing w:after="0" w:line="240" w:lineRule="auto"/>
              <w:jc w:val="center"/>
              <w:rPr>
                <w:rFonts w:eastAsia="Times New Roman" w:cs="Calibri"/>
                <w:color w:val="000000"/>
                <w:szCs w:val="18"/>
              </w:rPr>
            </w:pPr>
            <w:r>
              <w:rPr>
                <w:color w:val="000000"/>
              </w:rPr>
              <w:t>44</w:t>
            </w:r>
          </w:p>
        </w:tc>
        <w:tc>
          <w:tcPr>
            <w:tcW w:w="8079" w:type="dxa"/>
            <w:tcBorders>
              <w:top w:val="nil"/>
              <w:left w:val="nil"/>
              <w:bottom w:val="single" w:sz="4" w:space="0" w:color="auto"/>
              <w:right w:val="single" w:sz="8" w:space="0" w:color="auto"/>
            </w:tcBorders>
            <w:vAlign w:val="center"/>
            <w:hideMark/>
          </w:tcPr>
          <w:p w14:paraId="02E71403" w14:textId="77777777" w:rsidR="00997F0A" w:rsidRDefault="00997F0A">
            <w:pPr>
              <w:spacing w:after="0" w:line="240" w:lineRule="auto"/>
              <w:rPr>
                <w:rFonts w:eastAsia="Times New Roman" w:cs="Calibri"/>
                <w:color w:val="000000"/>
                <w:szCs w:val="18"/>
              </w:rPr>
            </w:pPr>
            <w:r>
              <w:rPr>
                <w:color w:val="000000"/>
              </w:rPr>
              <w:t>Training areas where digging is possible (digging is prohibited at certain locations)</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75F76A7D" w14:textId="77777777" w:rsidR="00997F0A" w:rsidRDefault="00997F0A">
            <w:pPr>
              <w:spacing w:after="0" w:line="240" w:lineRule="auto"/>
              <w:rPr>
                <w:rFonts w:eastAsia="Times New Roman" w:cs="Calibri"/>
                <w:color w:val="000000"/>
                <w:szCs w:val="18"/>
              </w:rPr>
            </w:pPr>
            <w:r>
              <w:rPr>
                <w:color w:val="000000"/>
              </w:rPr>
              <w:t> </w:t>
            </w:r>
          </w:p>
        </w:tc>
      </w:tr>
    </w:tbl>
    <w:p w14:paraId="07ACF2D6" w14:textId="77777777" w:rsidR="00E966BA" w:rsidRDefault="00E966BA" w:rsidP="007457D9"/>
    <w:tbl>
      <w:tblPr>
        <w:tblW w:w="8921" w:type="dxa"/>
        <w:tblLayout w:type="fixed"/>
        <w:tblCellMar>
          <w:left w:w="70" w:type="dxa"/>
          <w:right w:w="70" w:type="dxa"/>
        </w:tblCellMar>
        <w:tblLook w:val="04A0" w:firstRow="1" w:lastRow="0" w:firstColumn="1" w:lastColumn="0" w:noHBand="0" w:noVBand="1"/>
      </w:tblPr>
      <w:tblGrid>
        <w:gridCol w:w="416"/>
        <w:gridCol w:w="8079"/>
        <w:gridCol w:w="426"/>
      </w:tblGrid>
      <w:tr w:rsidR="00997F0A" w14:paraId="18B4C689" w14:textId="77777777" w:rsidTr="00380B69">
        <w:trPr>
          <w:cantSplit/>
          <w:trHeight w:val="1586"/>
          <w:tblHeader/>
        </w:trPr>
        <w:tc>
          <w:tcPr>
            <w:tcW w:w="416" w:type="dxa"/>
            <w:tcBorders>
              <w:top w:val="single" w:sz="8" w:space="0" w:color="auto"/>
              <w:left w:val="single" w:sz="8" w:space="0" w:color="auto"/>
              <w:bottom w:val="single" w:sz="4" w:space="0" w:color="auto"/>
              <w:right w:val="single" w:sz="8" w:space="0" w:color="auto"/>
            </w:tcBorders>
            <w:shd w:val="clear" w:color="auto" w:fill="A8D08D" w:themeFill="accent6" w:themeFillTint="99"/>
            <w:noWrap/>
            <w:hideMark/>
          </w:tcPr>
          <w:p w14:paraId="10ECC088" w14:textId="77777777" w:rsidR="00997F0A" w:rsidRDefault="00997F0A">
            <w:pPr>
              <w:spacing w:after="0" w:line="240" w:lineRule="auto"/>
              <w:jc w:val="center"/>
              <w:rPr>
                <w:rFonts w:eastAsia="Times New Roman" w:cs="Calibri"/>
                <w:color w:val="000000"/>
                <w:szCs w:val="18"/>
              </w:rPr>
            </w:pPr>
            <w:r>
              <w:rPr>
                <w:color w:val="000000"/>
              </w:rPr>
              <w:t>#</w:t>
            </w:r>
          </w:p>
        </w:tc>
        <w:tc>
          <w:tcPr>
            <w:tcW w:w="8079" w:type="dxa"/>
            <w:tcBorders>
              <w:top w:val="single" w:sz="8" w:space="0" w:color="auto"/>
              <w:left w:val="nil"/>
              <w:bottom w:val="single" w:sz="4" w:space="0" w:color="auto"/>
              <w:right w:val="single" w:sz="8" w:space="0" w:color="auto"/>
            </w:tcBorders>
            <w:shd w:val="clear" w:color="auto" w:fill="A8D08D" w:themeFill="accent6" w:themeFillTint="99"/>
            <w:noWrap/>
            <w:hideMark/>
          </w:tcPr>
          <w:p w14:paraId="65A2CB24" w14:textId="77777777" w:rsidR="00997F0A" w:rsidRDefault="00997F0A">
            <w:pPr>
              <w:spacing w:after="0" w:line="240" w:lineRule="auto"/>
              <w:rPr>
                <w:rFonts w:eastAsia="Times New Roman" w:cs="Calibri"/>
                <w:color w:val="000000"/>
                <w:szCs w:val="18"/>
              </w:rPr>
            </w:pPr>
            <w:r>
              <w:rPr>
                <w:color w:val="000000"/>
              </w:rPr>
              <w:t>Needs</w:t>
            </w:r>
          </w:p>
        </w:tc>
        <w:tc>
          <w:tcPr>
            <w:tcW w:w="426" w:type="dxa"/>
            <w:tcBorders>
              <w:top w:val="single" w:sz="8" w:space="0" w:color="auto"/>
              <w:left w:val="nil"/>
              <w:bottom w:val="single" w:sz="4" w:space="0" w:color="auto"/>
              <w:right w:val="single" w:sz="4" w:space="0" w:color="auto"/>
            </w:tcBorders>
            <w:shd w:val="clear" w:color="auto" w:fill="A8D08D" w:themeFill="accent6" w:themeFillTint="99"/>
            <w:noWrap/>
            <w:textDirection w:val="tbRl"/>
            <w:hideMark/>
          </w:tcPr>
          <w:p w14:paraId="31580496" w14:textId="77777777" w:rsidR="00997F0A" w:rsidRPr="00380B69" w:rsidRDefault="00997F0A">
            <w:pPr>
              <w:spacing w:after="0" w:line="240" w:lineRule="auto"/>
              <w:ind w:left="113" w:right="113"/>
              <w:rPr>
                <w:rFonts w:eastAsia="Times New Roman" w:cs="Calibri"/>
                <w:b/>
                <w:bCs/>
                <w:color w:val="000000"/>
                <w:szCs w:val="18"/>
              </w:rPr>
            </w:pPr>
            <w:r>
              <w:rPr>
                <w:b/>
                <w:color w:val="000000"/>
              </w:rPr>
              <w:t>Limburg</w:t>
            </w:r>
          </w:p>
        </w:tc>
      </w:tr>
      <w:tr w:rsidR="00997F0A" w14:paraId="1691DE3D" w14:textId="77777777" w:rsidTr="00380B69">
        <w:trPr>
          <w:trHeight w:val="274"/>
        </w:trPr>
        <w:tc>
          <w:tcPr>
            <w:tcW w:w="416" w:type="dxa"/>
            <w:tcBorders>
              <w:top w:val="nil"/>
              <w:left w:val="single" w:sz="8" w:space="0" w:color="auto"/>
              <w:bottom w:val="single" w:sz="4" w:space="0" w:color="auto"/>
              <w:right w:val="single" w:sz="8" w:space="0" w:color="auto"/>
            </w:tcBorders>
            <w:shd w:val="clear" w:color="auto" w:fill="538135" w:themeFill="accent6" w:themeFillShade="BF"/>
            <w:noWrap/>
          </w:tcPr>
          <w:p w14:paraId="6A3139A7" w14:textId="77777777" w:rsidR="00997F0A" w:rsidRDefault="00997F0A">
            <w:pPr>
              <w:spacing w:after="0" w:line="240" w:lineRule="auto"/>
              <w:jc w:val="center"/>
              <w:rPr>
                <w:rFonts w:eastAsia="Times New Roman" w:cs="Calibri"/>
                <w:color w:val="FFFFFF" w:themeColor="background1"/>
                <w:szCs w:val="18"/>
                <w:lang w:eastAsia="nl-NL"/>
              </w:rPr>
            </w:pPr>
          </w:p>
        </w:tc>
        <w:tc>
          <w:tcPr>
            <w:tcW w:w="8079" w:type="dxa"/>
            <w:tcBorders>
              <w:top w:val="nil"/>
              <w:left w:val="nil"/>
              <w:bottom w:val="single" w:sz="4" w:space="0" w:color="auto"/>
              <w:right w:val="single" w:sz="8" w:space="0" w:color="auto"/>
            </w:tcBorders>
            <w:shd w:val="clear" w:color="auto" w:fill="538135" w:themeFill="accent6" w:themeFillShade="BF"/>
            <w:hideMark/>
          </w:tcPr>
          <w:p w14:paraId="7D7DAB3C" w14:textId="77777777" w:rsidR="00997F0A" w:rsidRDefault="00997F0A">
            <w:pPr>
              <w:spacing w:after="0" w:line="240" w:lineRule="auto"/>
              <w:rPr>
                <w:rFonts w:eastAsia="Times New Roman" w:cs="Calibri"/>
                <w:color w:val="FFFFFF" w:themeColor="background1"/>
                <w:szCs w:val="18"/>
              </w:rPr>
            </w:pPr>
            <w:r>
              <w:rPr>
                <w:color w:val="FFFFFF" w:themeColor="background1"/>
              </w:rPr>
              <w:t>Needs of a supraregional nature</w:t>
            </w:r>
          </w:p>
        </w:tc>
        <w:tc>
          <w:tcPr>
            <w:tcW w:w="426" w:type="dxa"/>
            <w:tcBorders>
              <w:top w:val="nil"/>
              <w:left w:val="nil"/>
              <w:bottom w:val="single" w:sz="4" w:space="0" w:color="auto"/>
              <w:right w:val="single" w:sz="4" w:space="0" w:color="auto"/>
            </w:tcBorders>
            <w:shd w:val="clear" w:color="auto" w:fill="538135" w:themeFill="accent6" w:themeFillShade="BF"/>
            <w:noWrap/>
            <w:vAlign w:val="bottom"/>
          </w:tcPr>
          <w:p w14:paraId="591F0865" w14:textId="77777777" w:rsidR="00997F0A" w:rsidRDefault="00997F0A">
            <w:pPr>
              <w:spacing w:after="0" w:line="240" w:lineRule="auto"/>
              <w:rPr>
                <w:rFonts w:eastAsia="Times New Roman" w:cs="Calibri"/>
                <w:color w:val="FFFFFF" w:themeColor="background1"/>
                <w:szCs w:val="18"/>
                <w:lang w:eastAsia="nl-NL"/>
              </w:rPr>
            </w:pPr>
          </w:p>
        </w:tc>
      </w:tr>
      <w:tr w:rsidR="00997F0A" w14:paraId="289ECE9B"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750791F0" w14:textId="77777777" w:rsidR="00997F0A" w:rsidRDefault="00997F0A">
            <w:pPr>
              <w:spacing w:after="0" w:line="240" w:lineRule="auto"/>
              <w:jc w:val="center"/>
              <w:rPr>
                <w:rFonts w:eastAsia="Times New Roman" w:cs="Calibri"/>
                <w:color w:val="000000"/>
                <w:szCs w:val="18"/>
              </w:rPr>
            </w:pPr>
            <w:r>
              <w:rPr>
                <w:color w:val="000000"/>
              </w:rPr>
              <w:t>5</w:t>
            </w:r>
          </w:p>
        </w:tc>
        <w:tc>
          <w:tcPr>
            <w:tcW w:w="8079" w:type="dxa"/>
            <w:tcBorders>
              <w:top w:val="nil"/>
              <w:left w:val="nil"/>
              <w:bottom w:val="single" w:sz="4" w:space="0" w:color="auto"/>
              <w:right w:val="single" w:sz="8" w:space="0" w:color="auto"/>
            </w:tcBorders>
            <w:vAlign w:val="center"/>
            <w:hideMark/>
          </w:tcPr>
          <w:p w14:paraId="3E76A4D7" w14:textId="77777777" w:rsidR="00997F0A" w:rsidRDefault="00997F0A">
            <w:pPr>
              <w:spacing w:after="0" w:line="240" w:lineRule="auto"/>
              <w:rPr>
                <w:rFonts w:eastAsia="Times New Roman" w:cs="Calibri"/>
                <w:color w:val="000000"/>
                <w:szCs w:val="18"/>
              </w:rPr>
            </w:pPr>
            <w:r>
              <w:rPr>
                <w:color w:val="000000"/>
              </w:rPr>
              <w:t>Urban warfare exercises</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689EA14C" w14:textId="77777777" w:rsidR="00997F0A" w:rsidRDefault="00997F0A">
            <w:pPr>
              <w:spacing w:after="0" w:line="240" w:lineRule="auto"/>
              <w:rPr>
                <w:rFonts w:eastAsia="Times New Roman" w:cs="Calibri"/>
                <w:color w:val="000000"/>
                <w:szCs w:val="18"/>
              </w:rPr>
            </w:pPr>
            <w:r>
              <w:rPr>
                <w:color w:val="000000"/>
              </w:rPr>
              <w:t> </w:t>
            </w:r>
          </w:p>
        </w:tc>
      </w:tr>
      <w:tr w:rsidR="00997F0A" w14:paraId="6DD6D995"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6F68DCA8" w14:textId="77777777" w:rsidR="00997F0A" w:rsidRDefault="00997F0A">
            <w:pPr>
              <w:spacing w:after="0" w:line="240" w:lineRule="auto"/>
              <w:jc w:val="center"/>
              <w:rPr>
                <w:rFonts w:eastAsia="Times New Roman" w:cs="Calibri"/>
                <w:color w:val="000000"/>
                <w:szCs w:val="18"/>
              </w:rPr>
            </w:pPr>
            <w:r>
              <w:rPr>
                <w:color w:val="000000"/>
              </w:rPr>
              <w:t>8</w:t>
            </w:r>
          </w:p>
        </w:tc>
        <w:tc>
          <w:tcPr>
            <w:tcW w:w="8079" w:type="dxa"/>
            <w:tcBorders>
              <w:top w:val="nil"/>
              <w:left w:val="nil"/>
              <w:bottom w:val="single" w:sz="4" w:space="0" w:color="auto"/>
              <w:right w:val="single" w:sz="8" w:space="0" w:color="auto"/>
            </w:tcBorders>
            <w:vAlign w:val="center"/>
            <w:hideMark/>
          </w:tcPr>
          <w:p w14:paraId="24E61CC2" w14:textId="77777777" w:rsidR="00997F0A" w:rsidRDefault="00997F0A">
            <w:pPr>
              <w:spacing w:after="0" w:line="240" w:lineRule="auto"/>
              <w:rPr>
                <w:rFonts w:eastAsia="Times New Roman" w:cs="Calibri"/>
                <w:color w:val="000000"/>
                <w:szCs w:val="18"/>
              </w:rPr>
            </w:pPr>
            <w:r>
              <w:rPr>
                <w:color w:val="000000"/>
              </w:rPr>
              <w:t>Increased use of fighter aircraft</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2AE9FE8B" w14:textId="77777777" w:rsidR="00997F0A" w:rsidRDefault="00997F0A">
            <w:pPr>
              <w:spacing w:after="0" w:line="240" w:lineRule="auto"/>
              <w:rPr>
                <w:rFonts w:eastAsia="Times New Roman" w:cs="Calibri"/>
                <w:color w:val="000000"/>
                <w:szCs w:val="18"/>
              </w:rPr>
            </w:pPr>
            <w:r>
              <w:rPr>
                <w:color w:val="000000"/>
              </w:rPr>
              <w:t> </w:t>
            </w:r>
          </w:p>
        </w:tc>
      </w:tr>
      <w:tr w:rsidR="00997F0A" w14:paraId="3EDA7612"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66662715" w14:textId="77777777" w:rsidR="00997F0A" w:rsidRDefault="00997F0A">
            <w:pPr>
              <w:spacing w:after="0" w:line="240" w:lineRule="auto"/>
              <w:jc w:val="center"/>
              <w:rPr>
                <w:rFonts w:eastAsia="Times New Roman" w:cs="Calibri"/>
                <w:color w:val="000000"/>
                <w:szCs w:val="18"/>
              </w:rPr>
            </w:pPr>
            <w:r>
              <w:rPr>
                <w:color w:val="000000"/>
              </w:rPr>
              <w:t>11</w:t>
            </w:r>
          </w:p>
        </w:tc>
        <w:tc>
          <w:tcPr>
            <w:tcW w:w="8079" w:type="dxa"/>
            <w:tcBorders>
              <w:top w:val="nil"/>
              <w:left w:val="nil"/>
              <w:bottom w:val="single" w:sz="4" w:space="0" w:color="auto"/>
              <w:right w:val="single" w:sz="8" w:space="0" w:color="auto"/>
            </w:tcBorders>
            <w:vAlign w:val="center"/>
            <w:hideMark/>
          </w:tcPr>
          <w:p w14:paraId="77F63781" w14:textId="77777777" w:rsidR="00997F0A" w:rsidRDefault="00997F0A">
            <w:pPr>
              <w:spacing w:after="0" w:line="240" w:lineRule="auto"/>
              <w:rPr>
                <w:rFonts w:eastAsia="Times New Roman" w:cs="Calibri"/>
                <w:color w:val="000000"/>
                <w:szCs w:val="18"/>
              </w:rPr>
            </w:pPr>
            <w:r>
              <w:rPr>
                <w:color w:val="000000"/>
              </w:rPr>
              <w:t>Areas for low-flying helicopters</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3BBC38C3" w14:textId="77777777" w:rsidR="00997F0A" w:rsidRDefault="00997F0A">
            <w:pPr>
              <w:spacing w:after="0" w:line="240" w:lineRule="auto"/>
              <w:rPr>
                <w:rFonts w:eastAsia="Times New Roman" w:cs="Calibri"/>
                <w:color w:val="000000"/>
                <w:szCs w:val="18"/>
              </w:rPr>
            </w:pPr>
            <w:r>
              <w:rPr>
                <w:color w:val="000000"/>
              </w:rPr>
              <w:t> </w:t>
            </w:r>
          </w:p>
        </w:tc>
      </w:tr>
      <w:tr w:rsidR="00997F0A" w14:paraId="3DD148D7"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5DF05339" w14:textId="77777777" w:rsidR="00997F0A" w:rsidRDefault="00997F0A">
            <w:pPr>
              <w:spacing w:after="0" w:line="240" w:lineRule="auto"/>
              <w:jc w:val="center"/>
              <w:rPr>
                <w:rFonts w:eastAsia="Times New Roman" w:cs="Calibri"/>
                <w:color w:val="000000"/>
                <w:szCs w:val="18"/>
              </w:rPr>
            </w:pPr>
            <w:r>
              <w:rPr>
                <w:color w:val="000000"/>
              </w:rPr>
              <w:t>12</w:t>
            </w:r>
          </w:p>
        </w:tc>
        <w:tc>
          <w:tcPr>
            <w:tcW w:w="8079" w:type="dxa"/>
            <w:tcBorders>
              <w:top w:val="nil"/>
              <w:left w:val="nil"/>
              <w:bottom w:val="single" w:sz="4" w:space="0" w:color="auto"/>
              <w:right w:val="single" w:sz="8" w:space="0" w:color="auto"/>
            </w:tcBorders>
            <w:vAlign w:val="center"/>
            <w:hideMark/>
          </w:tcPr>
          <w:p w14:paraId="67B5A4DF" w14:textId="77777777" w:rsidR="00997F0A" w:rsidRDefault="00997F0A">
            <w:pPr>
              <w:spacing w:after="0" w:line="240" w:lineRule="auto"/>
              <w:rPr>
                <w:rFonts w:eastAsia="Times New Roman" w:cs="Calibri"/>
                <w:color w:val="000000"/>
                <w:szCs w:val="18"/>
              </w:rPr>
            </w:pPr>
            <w:r>
              <w:rPr>
                <w:color w:val="000000"/>
              </w:rPr>
              <w:t>Helicopter landing areas</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3E82DFD2" w14:textId="77777777" w:rsidR="00997F0A" w:rsidRDefault="00997F0A">
            <w:pPr>
              <w:spacing w:after="0" w:line="240" w:lineRule="auto"/>
              <w:rPr>
                <w:rFonts w:eastAsia="Times New Roman" w:cs="Calibri"/>
                <w:color w:val="000000"/>
                <w:szCs w:val="18"/>
              </w:rPr>
            </w:pPr>
            <w:r>
              <w:rPr>
                <w:color w:val="000000"/>
              </w:rPr>
              <w:t> </w:t>
            </w:r>
          </w:p>
        </w:tc>
      </w:tr>
      <w:tr w:rsidR="00997F0A" w14:paraId="5F111D1F"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20E439DF" w14:textId="77777777" w:rsidR="00997F0A" w:rsidRDefault="00997F0A">
            <w:pPr>
              <w:spacing w:after="0" w:line="240" w:lineRule="auto"/>
              <w:jc w:val="center"/>
              <w:rPr>
                <w:rFonts w:eastAsia="Times New Roman" w:cs="Calibri"/>
                <w:color w:val="000000"/>
                <w:szCs w:val="18"/>
              </w:rPr>
            </w:pPr>
            <w:r>
              <w:rPr>
                <w:color w:val="000000"/>
              </w:rPr>
              <w:t>13</w:t>
            </w:r>
          </w:p>
        </w:tc>
        <w:tc>
          <w:tcPr>
            <w:tcW w:w="8079" w:type="dxa"/>
            <w:tcBorders>
              <w:top w:val="nil"/>
              <w:left w:val="nil"/>
              <w:bottom w:val="single" w:sz="4" w:space="0" w:color="auto"/>
              <w:right w:val="single" w:sz="8" w:space="0" w:color="auto"/>
            </w:tcBorders>
            <w:vAlign w:val="center"/>
            <w:hideMark/>
          </w:tcPr>
          <w:p w14:paraId="6E8CEAB6" w14:textId="77777777" w:rsidR="00997F0A" w:rsidRDefault="00997F0A">
            <w:pPr>
              <w:spacing w:after="0" w:line="240" w:lineRule="auto"/>
              <w:rPr>
                <w:rFonts w:eastAsia="Times New Roman" w:cs="Calibri"/>
                <w:color w:val="000000"/>
                <w:szCs w:val="18"/>
              </w:rPr>
            </w:pPr>
            <w:r>
              <w:rPr>
                <w:color w:val="000000"/>
              </w:rPr>
              <w:t>Short/narrow unpaved runway for tactical air transport</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2F154BFE" w14:textId="77777777" w:rsidR="00997F0A" w:rsidRDefault="00997F0A">
            <w:pPr>
              <w:spacing w:after="0" w:line="240" w:lineRule="auto"/>
              <w:rPr>
                <w:rFonts w:eastAsia="Times New Roman" w:cs="Calibri"/>
                <w:color w:val="000000"/>
                <w:szCs w:val="18"/>
              </w:rPr>
            </w:pPr>
            <w:r>
              <w:rPr>
                <w:color w:val="000000"/>
              </w:rPr>
              <w:t> </w:t>
            </w:r>
          </w:p>
        </w:tc>
      </w:tr>
      <w:tr w:rsidR="00997F0A" w14:paraId="6A7AEF55" w14:textId="77777777" w:rsidTr="00380B69">
        <w:trPr>
          <w:trHeight w:val="344"/>
        </w:trPr>
        <w:tc>
          <w:tcPr>
            <w:tcW w:w="416" w:type="dxa"/>
            <w:tcBorders>
              <w:top w:val="nil"/>
              <w:left w:val="single" w:sz="8" w:space="0" w:color="auto"/>
              <w:bottom w:val="single" w:sz="4" w:space="0" w:color="auto"/>
              <w:right w:val="single" w:sz="8" w:space="0" w:color="auto"/>
            </w:tcBorders>
            <w:shd w:val="clear" w:color="auto" w:fill="538135" w:themeFill="accent6" w:themeFillShade="BF"/>
            <w:noWrap/>
            <w:vAlign w:val="center"/>
          </w:tcPr>
          <w:p w14:paraId="2E9723E7" w14:textId="77777777" w:rsidR="00997F0A" w:rsidRDefault="00997F0A">
            <w:pPr>
              <w:spacing w:after="0" w:line="240" w:lineRule="auto"/>
              <w:jc w:val="center"/>
              <w:rPr>
                <w:rFonts w:eastAsia="Times New Roman" w:cs="Calibri"/>
                <w:color w:val="FFFFFF" w:themeColor="background1"/>
                <w:szCs w:val="18"/>
                <w:lang w:eastAsia="nl-NL"/>
              </w:rPr>
            </w:pPr>
          </w:p>
        </w:tc>
        <w:tc>
          <w:tcPr>
            <w:tcW w:w="8079" w:type="dxa"/>
            <w:tcBorders>
              <w:top w:val="nil"/>
              <w:left w:val="nil"/>
              <w:bottom w:val="single" w:sz="4" w:space="0" w:color="auto"/>
              <w:right w:val="single" w:sz="8" w:space="0" w:color="auto"/>
            </w:tcBorders>
            <w:shd w:val="clear" w:color="auto" w:fill="538135" w:themeFill="accent6" w:themeFillShade="BF"/>
            <w:vAlign w:val="center"/>
            <w:hideMark/>
          </w:tcPr>
          <w:p w14:paraId="77490F22" w14:textId="77777777" w:rsidR="00997F0A" w:rsidRDefault="00997F0A">
            <w:pPr>
              <w:spacing w:after="0" w:line="240" w:lineRule="auto"/>
              <w:rPr>
                <w:rFonts w:eastAsia="Times New Roman" w:cs="Calibri"/>
                <w:color w:val="FFFFFF" w:themeColor="background1"/>
                <w:szCs w:val="18"/>
              </w:rPr>
            </w:pPr>
            <w:r>
              <w:rPr>
                <w:color w:val="FFFFFF" w:themeColor="background1"/>
              </w:rPr>
              <w:t>Needs of a regional nature</w:t>
            </w:r>
          </w:p>
        </w:tc>
        <w:tc>
          <w:tcPr>
            <w:tcW w:w="426" w:type="dxa"/>
            <w:tcBorders>
              <w:top w:val="nil"/>
              <w:left w:val="nil"/>
              <w:bottom w:val="single" w:sz="4" w:space="0" w:color="auto"/>
              <w:right w:val="single" w:sz="4" w:space="0" w:color="auto"/>
            </w:tcBorders>
            <w:shd w:val="clear" w:color="auto" w:fill="538135" w:themeFill="accent6" w:themeFillShade="BF"/>
            <w:noWrap/>
            <w:vAlign w:val="bottom"/>
          </w:tcPr>
          <w:p w14:paraId="48D690B9" w14:textId="77777777" w:rsidR="00997F0A" w:rsidRDefault="00997F0A">
            <w:pPr>
              <w:spacing w:after="0" w:line="240" w:lineRule="auto"/>
              <w:rPr>
                <w:rFonts w:eastAsia="Times New Roman" w:cs="Calibri"/>
                <w:color w:val="FFFFFF" w:themeColor="background1"/>
                <w:szCs w:val="18"/>
                <w:lang w:eastAsia="nl-NL"/>
              </w:rPr>
            </w:pPr>
          </w:p>
        </w:tc>
      </w:tr>
      <w:tr w:rsidR="00997F0A" w14:paraId="468B7803" w14:textId="77777777" w:rsidTr="00380B69">
        <w:trPr>
          <w:trHeight w:val="504"/>
        </w:trPr>
        <w:tc>
          <w:tcPr>
            <w:tcW w:w="416" w:type="dxa"/>
            <w:tcBorders>
              <w:top w:val="nil"/>
              <w:left w:val="single" w:sz="8" w:space="0" w:color="auto"/>
              <w:bottom w:val="single" w:sz="4" w:space="0" w:color="auto"/>
              <w:right w:val="single" w:sz="8" w:space="0" w:color="auto"/>
            </w:tcBorders>
            <w:noWrap/>
            <w:vAlign w:val="center"/>
            <w:hideMark/>
          </w:tcPr>
          <w:p w14:paraId="093C7FD3" w14:textId="77777777" w:rsidR="00997F0A" w:rsidRDefault="00997F0A">
            <w:pPr>
              <w:spacing w:after="0" w:line="240" w:lineRule="auto"/>
              <w:jc w:val="center"/>
              <w:rPr>
                <w:rFonts w:eastAsia="Times New Roman" w:cs="Calibri"/>
                <w:color w:val="000000"/>
                <w:szCs w:val="18"/>
              </w:rPr>
            </w:pPr>
            <w:r>
              <w:rPr>
                <w:color w:val="000000"/>
              </w:rPr>
              <w:t>44</w:t>
            </w:r>
          </w:p>
        </w:tc>
        <w:tc>
          <w:tcPr>
            <w:tcW w:w="8079" w:type="dxa"/>
            <w:tcBorders>
              <w:top w:val="nil"/>
              <w:left w:val="nil"/>
              <w:bottom w:val="single" w:sz="4" w:space="0" w:color="auto"/>
              <w:right w:val="single" w:sz="8" w:space="0" w:color="auto"/>
            </w:tcBorders>
            <w:vAlign w:val="center"/>
            <w:hideMark/>
          </w:tcPr>
          <w:p w14:paraId="7100835D" w14:textId="77777777" w:rsidR="00997F0A" w:rsidRDefault="00997F0A">
            <w:pPr>
              <w:spacing w:after="0" w:line="240" w:lineRule="auto"/>
              <w:rPr>
                <w:rFonts w:eastAsia="Times New Roman" w:cs="Calibri"/>
                <w:color w:val="000000"/>
                <w:szCs w:val="18"/>
              </w:rPr>
            </w:pPr>
            <w:r>
              <w:rPr>
                <w:color w:val="000000"/>
              </w:rPr>
              <w:t>Training areas where digging is possible (digging is prohibited at certain locations)</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3BBC6C17" w14:textId="77777777" w:rsidR="00997F0A" w:rsidRDefault="00997F0A">
            <w:pPr>
              <w:spacing w:after="0" w:line="240" w:lineRule="auto"/>
              <w:rPr>
                <w:rFonts w:eastAsia="Times New Roman" w:cs="Calibri"/>
                <w:color w:val="000000"/>
                <w:szCs w:val="18"/>
              </w:rPr>
            </w:pPr>
            <w:r>
              <w:rPr>
                <w:color w:val="000000"/>
              </w:rPr>
              <w:t> </w:t>
            </w:r>
          </w:p>
        </w:tc>
      </w:tr>
    </w:tbl>
    <w:p w14:paraId="6F87D3C5" w14:textId="77777777" w:rsidR="00380B69" w:rsidRDefault="00380B69" w:rsidP="007457D9"/>
    <w:p w14:paraId="48D40DC0" w14:textId="77777777" w:rsidR="00380B69" w:rsidRDefault="00380B69">
      <w:pPr>
        <w:spacing w:after="160" w:line="259" w:lineRule="auto"/>
      </w:pPr>
      <w:r>
        <w:br w:type="page"/>
      </w:r>
    </w:p>
    <w:tbl>
      <w:tblPr>
        <w:tblW w:w="8921" w:type="dxa"/>
        <w:tblLayout w:type="fixed"/>
        <w:tblCellMar>
          <w:left w:w="70" w:type="dxa"/>
          <w:right w:w="70" w:type="dxa"/>
        </w:tblCellMar>
        <w:tblLook w:val="04A0" w:firstRow="1" w:lastRow="0" w:firstColumn="1" w:lastColumn="0" w:noHBand="0" w:noVBand="1"/>
      </w:tblPr>
      <w:tblGrid>
        <w:gridCol w:w="416"/>
        <w:gridCol w:w="8079"/>
        <w:gridCol w:w="426"/>
      </w:tblGrid>
      <w:tr w:rsidR="00997F0A" w14:paraId="31E023F8" w14:textId="77777777" w:rsidTr="00380B69">
        <w:trPr>
          <w:cantSplit/>
          <w:trHeight w:val="1832"/>
          <w:tblHeader/>
        </w:trPr>
        <w:tc>
          <w:tcPr>
            <w:tcW w:w="416" w:type="dxa"/>
            <w:tcBorders>
              <w:top w:val="single" w:sz="8" w:space="0" w:color="auto"/>
              <w:left w:val="single" w:sz="8" w:space="0" w:color="auto"/>
              <w:bottom w:val="single" w:sz="4" w:space="0" w:color="auto"/>
              <w:right w:val="single" w:sz="8" w:space="0" w:color="auto"/>
            </w:tcBorders>
            <w:shd w:val="clear" w:color="auto" w:fill="A8D08D" w:themeFill="accent6" w:themeFillTint="99"/>
            <w:noWrap/>
            <w:hideMark/>
          </w:tcPr>
          <w:p w14:paraId="0A2048DC" w14:textId="77777777" w:rsidR="00997F0A" w:rsidRDefault="00997F0A">
            <w:pPr>
              <w:spacing w:after="0" w:line="240" w:lineRule="auto"/>
              <w:jc w:val="center"/>
              <w:rPr>
                <w:rFonts w:eastAsia="Times New Roman" w:cs="Calibri"/>
                <w:color w:val="000000"/>
                <w:szCs w:val="18"/>
              </w:rPr>
            </w:pPr>
            <w:r>
              <w:rPr>
                <w:color w:val="000000"/>
              </w:rPr>
              <w:t>#</w:t>
            </w:r>
          </w:p>
        </w:tc>
        <w:tc>
          <w:tcPr>
            <w:tcW w:w="8079" w:type="dxa"/>
            <w:tcBorders>
              <w:top w:val="single" w:sz="8" w:space="0" w:color="auto"/>
              <w:left w:val="nil"/>
              <w:bottom w:val="single" w:sz="4" w:space="0" w:color="auto"/>
              <w:right w:val="single" w:sz="8" w:space="0" w:color="auto"/>
            </w:tcBorders>
            <w:shd w:val="clear" w:color="auto" w:fill="A8D08D" w:themeFill="accent6" w:themeFillTint="99"/>
            <w:noWrap/>
            <w:hideMark/>
          </w:tcPr>
          <w:p w14:paraId="1397C5B0" w14:textId="77777777" w:rsidR="00997F0A" w:rsidRDefault="00997F0A">
            <w:pPr>
              <w:spacing w:after="0" w:line="240" w:lineRule="auto"/>
              <w:rPr>
                <w:rFonts w:eastAsia="Times New Roman" w:cs="Calibri"/>
                <w:color w:val="000000"/>
                <w:szCs w:val="18"/>
              </w:rPr>
            </w:pPr>
            <w:r>
              <w:rPr>
                <w:color w:val="000000"/>
              </w:rPr>
              <w:t>Needs</w:t>
            </w:r>
          </w:p>
        </w:tc>
        <w:tc>
          <w:tcPr>
            <w:tcW w:w="426" w:type="dxa"/>
            <w:tcBorders>
              <w:top w:val="single" w:sz="8" w:space="0" w:color="auto"/>
              <w:left w:val="nil"/>
              <w:bottom w:val="single" w:sz="4" w:space="0" w:color="auto"/>
              <w:right w:val="single" w:sz="4" w:space="0" w:color="auto"/>
            </w:tcBorders>
            <w:shd w:val="clear" w:color="auto" w:fill="A8D08D" w:themeFill="accent6" w:themeFillTint="99"/>
            <w:noWrap/>
            <w:textDirection w:val="tbRl"/>
            <w:hideMark/>
          </w:tcPr>
          <w:p w14:paraId="4087B965" w14:textId="77777777" w:rsidR="00997F0A" w:rsidRPr="00380B69" w:rsidRDefault="00997F0A">
            <w:pPr>
              <w:spacing w:after="0" w:line="240" w:lineRule="auto"/>
              <w:ind w:left="113" w:right="113"/>
              <w:rPr>
                <w:rFonts w:eastAsia="Times New Roman" w:cs="Calibri"/>
                <w:b/>
                <w:bCs/>
                <w:color w:val="000000"/>
                <w:szCs w:val="18"/>
              </w:rPr>
            </w:pPr>
            <w:r>
              <w:rPr>
                <w:b/>
                <w:color w:val="000000"/>
              </w:rPr>
              <w:t>North Brabant</w:t>
            </w:r>
          </w:p>
        </w:tc>
      </w:tr>
      <w:tr w:rsidR="00997F0A" w14:paraId="119230F2" w14:textId="77777777" w:rsidTr="00380B69">
        <w:trPr>
          <w:trHeight w:val="274"/>
        </w:trPr>
        <w:tc>
          <w:tcPr>
            <w:tcW w:w="416" w:type="dxa"/>
            <w:tcBorders>
              <w:top w:val="nil"/>
              <w:left w:val="single" w:sz="8" w:space="0" w:color="auto"/>
              <w:bottom w:val="single" w:sz="4" w:space="0" w:color="auto"/>
              <w:right w:val="single" w:sz="8" w:space="0" w:color="auto"/>
            </w:tcBorders>
            <w:shd w:val="clear" w:color="auto" w:fill="538135" w:themeFill="accent6" w:themeFillShade="BF"/>
            <w:noWrap/>
          </w:tcPr>
          <w:p w14:paraId="7ED0B77C" w14:textId="77777777" w:rsidR="00997F0A" w:rsidRDefault="00997F0A">
            <w:pPr>
              <w:spacing w:after="0" w:line="240" w:lineRule="auto"/>
              <w:jc w:val="center"/>
              <w:rPr>
                <w:rFonts w:eastAsia="Times New Roman" w:cs="Calibri"/>
                <w:color w:val="FFFFFF" w:themeColor="background1"/>
                <w:szCs w:val="18"/>
                <w:lang w:eastAsia="nl-NL"/>
              </w:rPr>
            </w:pPr>
          </w:p>
        </w:tc>
        <w:tc>
          <w:tcPr>
            <w:tcW w:w="8079" w:type="dxa"/>
            <w:tcBorders>
              <w:top w:val="nil"/>
              <w:left w:val="nil"/>
              <w:bottom w:val="single" w:sz="4" w:space="0" w:color="auto"/>
              <w:right w:val="single" w:sz="8" w:space="0" w:color="auto"/>
            </w:tcBorders>
            <w:shd w:val="clear" w:color="auto" w:fill="538135" w:themeFill="accent6" w:themeFillShade="BF"/>
            <w:hideMark/>
          </w:tcPr>
          <w:p w14:paraId="281BFA72" w14:textId="77777777" w:rsidR="00997F0A" w:rsidRDefault="00997F0A">
            <w:pPr>
              <w:spacing w:after="0" w:line="240" w:lineRule="auto"/>
              <w:rPr>
                <w:rFonts w:eastAsia="Times New Roman" w:cs="Calibri"/>
                <w:color w:val="FFFFFF" w:themeColor="background1"/>
                <w:szCs w:val="18"/>
              </w:rPr>
            </w:pPr>
            <w:r>
              <w:rPr>
                <w:color w:val="FFFFFF" w:themeColor="background1"/>
              </w:rPr>
              <w:t>Needs of a supraregional nature</w:t>
            </w:r>
          </w:p>
        </w:tc>
        <w:tc>
          <w:tcPr>
            <w:tcW w:w="426" w:type="dxa"/>
            <w:tcBorders>
              <w:top w:val="nil"/>
              <w:left w:val="nil"/>
              <w:bottom w:val="single" w:sz="4" w:space="0" w:color="auto"/>
              <w:right w:val="single" w:sz="4" w:space="0" w:color="auto"/>
            </w:tcBorders>
            <w:shd w:val="clear" w:color="auto" w:fill="538135" w:themeFill="accent6" w:themeFillShade="BF"/>
            <w:noWrap/>
            <w:vAlign w:val="bottom"/>
          </w:tcPr>
          <w:p w14:paraId="5463BE8E" w14:textId="77777777" w:rsidR="00997F0A" w:rsidRDefault="00997F0A">
            <w:pPr>
              <w:spacing w:after="0" w:line="240" w:lineRule="auto"/>
              <w:rPr>
                <w:rFonts w:eastAsia="Times New Roman" w:cs="Calibri"/>
                <w:color w:val="FFFFFF" w:themeColor="background1"/>
                <w:szCs w:val="18"/>
                <w:lang w:eastAsia="nl-NL"/>
              </w:rPr>
            </w:pPr>
          </w:p>
        </w:tc>
      </w:tr>
      <w:tr w:rsidR="00997F0A" w14:paraId="6C6E318C"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306C61D9" w14:textId="77777777" w:rsidR="00997F0A" w:rsidRDefault="00997F0A">
            <w:pPr>
              <w:spacing w:after="0" w:line="240" w:lineRule="auto"/>
              <w:jc w:val="center"/>
              <w:rPr>
                <w:rFonts w:eastAsia="Times New Roman" w:cs="Calibri"/>
                <w:color w:val="000000"/>
                <w:szCs w:val="18"/>
              </w:rPr>
            </w:pPr>
            <w:r>
              <w:rPr>
                <w:color w:val="000000"/>
              </w:rPr>
              <w:t>4</w:t>
            </w:r>
          </w:p>
        </w:tc>
        <w:tc>
          <w:tcPr>
            <w:tcW w:w="8079" w:type="dxa"/>
            <w:tcBorders>
              <w:top w:val="nil"/>
              <w:left w:val="nil"/>
              <w:bottom w:val="single" w:sz="4" w:space="0" w:color="auto"/>
              <w:right w:val="single" w:sz="8" w:space="0" w:color="auto"/>
            </w:tcBorders>
            <w:vAlign w:val="center"/>
            <w:hideMark/>
          </w:tcPr>
          <w:p w14:paraId="48F28292" w14:textId="77777777" w:rsidR="00997F0A" w:rsidRDefault="00997F0A">
            <w:pPr>
              <w:spacing w:after="0" w:line="240" w:lineRule="auto"/>
              <w:rPr>
                <w:rFonts w:eastAsia="Times New Roman" w:cs="Calibri"/>
                <w:color w:val="000000"/>
                <w:szCs w:val="18"/>
              </w:rPr>
            </w:pPr>
            <w:r>
              <w:rPr>
                <w:color w:val="000000"/>
              </w:rPr>
              <w:t>New site for training and exercising with explosives (explosives training area)</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1A87F27C" w14:textId="77777777" w:rsidR="00997F0A" w:rsidRDefault="00997F0A">
            <w:pPr>
              <w:spacing w:after="0" w:line="240" w:lineRule="auto"/>
              <w:rPr>
                <w:rFonts w:eastAsia="Times New Roman" w:cs="Calibri"/>
                <w:color w:val="000000"/>
                <w:szCs w:val="18"/>
              </w:rPr>
            </w:pPr>
            <w:r>
              <w:rPr>
                <w:color w:val="000000"/>
              </w:rPr>
              <w:t> </w:t>
            </w:r>
          </w:p>
        </w:tc>
      </w:tr>
      <w:tr w:rsidR="00997F0A" w14:paraId="387AF231"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5A6FB208" w14:textId="77777777" w:rsidR="00997F0A" w:rsidRDefault="00997F0A">
            <w:pPr>
              <w:spacing w:after="0" w:line="240" w:lineRule="auto"/>
              <w:jc w:val="center"/>
              <w:rPr>
                <w:rFonts w:eastAsia="Times New Roman" w:cs="Calibri"/>
                <w:color w:val="000000"/>
                <w:szCs w:val="18"/>
              </w:rPr>
            </w:pPr>
            <w:r>
              <w:rPr>
                <w:color w:val="000000"/>
              </w:rPr>
              <w:t>5</w:t>
            </w:r>
          </w:p>
        </w:tc>
        <w:tc>
          <w:tcPr>
            <w:tcW w:w="8079" w:type="dxa"/>
            <w:tcBorders>
              <w:top w:val="nil"/>
              <w:left w:val="nil"/>
              <w:bottom w:val="single" w:sz="4" w:space="0" w:color="auto"/>
              <w:right w:val="single" w:sz="8" w:space="0" w:color="auto"/>
            </w:tcBorders>
            <w:vAlign w:val="center"/>
            <w:hideMark/>
          </w:tcPr>
          <w:p w14:paraId="0A0DC596" w14:textId="77777777" w:rsidR="00997F0A" w:rsidRDefault="00997F0A">
            <w:pPr>
              <w:spacing w:after="0" w:line="240" w:lineRule="auto"/>
              <w:rPr>
                <w:rFonts w:eastAsia="Times New Roman" w:cs="Calibri"/>
                <w:color w:val="000000"/>
                <w:szCs w:val="18"/>
              </w:rPr>
            </w:pPr>
            <w:r>
              <w:rPr>
                <w:color w:val="000000"/>
              </w:rPr>
              <w:t>Urban warfare exercises</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4D61B574" w14:textId="77777777" w:rsidR="00997F0A" w:rsidRDefault="00997F0A">
            <w:pPr>
              <w:spacing w:after="0" w:line="240" w:lineRule="auto"/>
              <w:rPr>
                <w:rFonts w:eastAsia="Times New Roman" w:cs="Calibri"/>
                <w:color w:val="000000"/>
                <w:szCs w:val="18"/>
              </w:rPr>
            </w:pPr>
            <w:r>
              <w:rPr>
                <w:color w:val="000000"/>
              </w:rPr>
              <w:t> </w:t>
            </w:r>
          </w:p>
        </w:tc>
      </w:tr>
      <w:tr w:rsidR="00997F0A" w14:paraId="22ECAF7C"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5FAA0D7A" w14:textId="77777777" w:rsidR="00997F0A" w:rsidRDefault="00997F0A">
            <w:pPr>
              <w:spacing w:after="0" w:line="240" w:lineRule="auto"/>
              <w:jc w:val="center"/>
              <w:rPr>
                <w:rFonts w:eastAsia="Times New Roman" w:cs="Calibri"/>
                <w:color w:val="000000"/>
                <w:szCs w:val="18"/>
              </w:rPr>
            </w:pPr>
            <w:r>
              <w:rPr>
                <w:color w:val="000000"/>
              </w:rPr>
              <w:t>8</w:t>
            </w:r>
          </w:p>
        </w:tc>
        <w:tc>
          <w:tcPr>
            <w:tcW w:w="8079" w:type="dxa"/>
            <w:tcBorders>
              <w:top w:val="nil"/>
              <w:left w:val="nil"/>
              <w:bottom w:val="single" w:sz="4" w:space="0" w:color="auto"/>
              <w:right w:val="single" w:sz="8" w:space="0" w:color="auto"/>
            </w:tcBorders>
            <w:vAlign w:val="center"/>
            <w:hideMark/>
          </w:tcPr>
          <w:p w14:paraId="19D3ECB2" w14:textId="77777777" w:rsidR="00997F0A" w:rsidRDefault="00997F0A">
            <w:pPr>
              <w:spacing w:after="0" w:line="240" w:lineRule="auto"/>
              <w:rPr>
                <w:rFonts w:eastAsia="Times New Roman" w:cs="Calibri"/>
                <w:color w:val="000000"/>
                <w:szCs w:val="18"/>
              </w:rPr>
            </w:pPr>
            <w:r>
              <w:rPr>
                <w:color w:val="000000"/>
              </w:rPr>
              <w:t>Increased use of fighter aircraft</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722C274D" w14:textId="77777777" w:rsidR="00997F0A" w:rsidRDefault="00997F0A">
            <w:pPr>
              <w:spacing w:after="0" w:line="240" w:lineRule="auto"/>
              <w:rPr>
                <w:rFonts w:eastAsia="Times New Roman" w:cs="Calibri"/>
                <w:color w:val="000000"/>
                <w:szCs w:val="18"/>
              </w:rPr>
            </w:pPr>
            <w:r>
              <w:rPr>
                <w:color w:val="000000"/>
              </w:rPr>
              <w:t> </w:t>
            </w:r>
          </w:p>
        </w:tc>
      </w:tr>
      <w:tr w:rsidR="00997F0A" w14:paraId="602B7356"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6D14DAEC" w14:textId="77777777" w:rsidR="00997F0A" w:rsidRDefault="00997F0A">
            <w:pPr>
              <w:spacing w:after="0" w:line="240" w:lineRule="auto"/>
              <w:jc w:val="center"/>
              <w:rPr>
                <w:rFonts w:eastAsia="Times New Roman" w:cs="Calibri"/>
                <w:color w:val="000000"/>
                <w:szCs w:val="18"/>
              </w:rPr>
            </w:pPr>
            <w:r>
              <w:rPr>
                <w:color w:val="000000"/>
              </w:rPr>
              <w:t>11</w:t>
            </w:r>
          </w:p>
        </w:tc>
        <w:tc>
          <w:tcPr>
            <w:tcW w:w="8079" w:type="dxa"/>
            <w:tcBorders>
              <w:top w:val="nil"/>
              <w:left w:val="nil"/>
              <w:bottom w:val="single" w:sz="4" w:space="0" w:color="auto"/>
              <w:right w:val="single" w:sz="8" w:space="0" w:color="auto"/>
            </w:tcBorders>
            <w:vAlign w:val="center"/>
            <w:hideMark/>
          </w:tcPr>
          <w:p w14:paraId="541F7663" w14:textId="77777777" w:rsidR="00997F0A" w:rsidRDefault="00997F0A">
            <w:pPr>
              <w:spacing w:after="0" w:line="240" w:lineRule="auto"/>
              <w:rPr>
                <w:rFonts w:eastAsia="Times New Roman" w:cs="Calibri"/>
                <w:color w:val="000000"/>
                <w:szCs w:val="18"/>
              </w:rPr>
            </w:pPr>
            <w:r>
              <w:rPr>
                <w:color w:val="000000"/>
              </w:rPr>
              <w:t>Areas for low-flying helicopters</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560D881C" w14:textId="77777777" w:rsidR="00997F0A" w:rsidRDefault="00997F0A">
            <w:pPr>
              <w:spacing w:after="0" w:line="240" w:lineRule="auto"/>
              <w:rPr>
                <w:rFonts w:eastAsia="Times New Roman" w:cs="Calibri"/>
                <w:color w:val="000000"/>
                <w:szCs w:val="18"/>
              </w:rPr>
            </w:pPr>
            <w:r>
              <w:rPr>
                <w:color w:val="000000"/>
              </w:rPr>
              <w:t> </w:t>
            </w:r>
          </w:p>
        </w:tc>
      </w:tr>
      <w:tr w:rsidR="00997F0A" w14:paraId="2DB3A7D4"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7DF489EC" w14:textId="77777777" w:rsidR="00997F0A" w:rsidRDefault="00997F0A">
            <w:pPr>
              <w:spacing w:after="0" w:line="240" w:lineRule="auto"/>
              <w:jc w:val="center"/>
              <w:rPr>
                <w:rFonts w:eastAsia="Times New Roman" w:cs="Calibri"/>
                <w:color w:val="000000"/>
                <w:szCs w:val="18"/>
              </w:rPr>
            </w:pPr>
            <w:r>
              <w:rPr>
                <w:color w:val="000000"/>
              </w:rPr>
              <w:t>12</w:t>
            </w:r>
          </w:p>
        </w:tc>
        <w:tc>
          <w:tcPr>
            <w:tcW w:w="8079" w:type="dxa"/>
            <w:tcBorders>
              <w:top w:val="nil"/>
              <w:left w:val="nil"/>
              <w:bottom w:val="single" w:sz="4" w:space="0" w:color="auto"/>
              <w:right w:val="single" w:sz="8" w:space="0" w:color="auto"/>
            </w:tcBorders>
            <w:vAlign w:val="center"/>
            <w:hideMark/>
          </w:tcPr>
          <w:p w14:paraId="295C2137" w14:textId="77777777" w:rsidR="00997F0A" w:rsidRDefault="00997F0A">
            <w:pPr>
              <w:spacing w:after="0" w:line="240" w:lineRule="auto"/>
              <w:rPr>
                <w:rFonts w:eastAsia="Times New Roman" w:cs="Calibri"/>
                <w:color w:val="000000"/>
                <w:szCs w:val="18"/>
              </w:rPr>
            </w:pPr>
            <w:r>
              <w:rPr>
                <w:color w:val="000000"/>
              </w:rPr>
              <w:t>Helicopter landing areas</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4E7305D5" w14:textId="77777777" w:rsidR="00997F0A" w:rsidRDefault="00997F0A">
            <w:pPr>
              <w:spacing w:after="0" w:line="240" w:lineRule="auto"/>
              <w:rPr>
                <w:rFonts w:eastAsia="Times New Roman" w:cs="Calibri"/>
                <w:color w:val="000000"/>
                <w:szCs w:val="18"/>
              </w:rPr>
            </w:pPr>
            <w:r>
              <w:rPr>
                <w:color w:val="000000"/>
              </w:rPr>
              <w:t> </w:t>
            </w:r>
          </w:p>
        </w:tc>
      </w:tr>
      <w:tr w:rsidR="00997F0A" w14:paraId="6A082E21"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603A359F" w14:textId="77777777" w:rsidR="00997F0A" w:rsidRDefault="00997F0A">
            <w:pPr>
              <w:spacing w:after="0" w:line="240" w:lineRule="auto"/>
              <w:jc w:val="center"/>
              <w:rPr>
                <w:rFonts w:eastAsia="Times New Roman" w:cs="Calibri"/>
                <w:color w:val="000000"/>
                <w:szCs w:val="18"/>
              </w:rPr>
            </w:pPr>
            <w:r>
              <w:rPr>
                <w:color w:val="000000"/>
              </w:rPr>
              <w:t>13</w:t>
            </w:r>
          </w:p>
        </w:tc>
        <w:tc>
          <w:tcPr>
            <w:tcW w:w="8079" w:type="dxa"/>
            <w:tcBorders>
              <w:top w:val="nil"/>
              <w:left w:val="nil"/>
              <w:bottom w:val="single" w:sz="4" w:space="0" w:color="auto"/>
              <w:right w:val="single" w:sz="8" w:space="0" w:color="auto"/>
            </w:tcBorders>
            <w:vAlign w:val="center"/>
            <w:hideMark/>
          </w:tcPr>
          <w:p w14:paraId="34280B26" w14:textId="77777777" w:rsidR="00997F0A" w:rsidRDefault="00997F0A">
            <w:pPr>
              <w:spacing w:after="0" w:line="240" w:lineRule="auto"/>
              <w:rPr>
                <w:rFonts w:eastAsia="Times New Roman" w:cs="Calibri"/>
                <w:color w:val="000000"/>
                <w:szCs w:val="18"/>
              </w:rPr>
            </w:pPr>
            <w:r>
              <w:rPr>
                <w:color w:val="000000"/>
              </w:rPr>
              <w:t>Short/narrow unpaved runway for tactical air transport</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7F408A57" w14:textId="77777777" w:rsidR="00997F0A" w:rsidRDefault="00997F0A">
            <w:pPr>
              <w:spacing w:after="0" w:line="240" w:lineRule="auto"/>
              <w:rPr>
                <w:rFonts w:eastAsia="Times New Roman" w:cs="Calibri"/>
                <w:color w:val="000000"/>
                <w:szCs w:val="18"/>
              </w:rPr>
            </w:pPr>
            <w:r>
              <w:rPr>
                <w:color w:val="000000"/>
              </w:rPr>
              <w:t> </w:t>
            </w:r>
          </w:p>
        </w:tc>
      </w:tr>
      <w:tr w:rsidR="00997F0A" w14:paraId="1813108B" w14:textId="77777777" w:rsidTr="00380B69">
        <w:trPr>
          <w:trHeight w:val="344"/>
        </w:trPr>
        <w:tc>
          <w:tcPr>
            <w:tcW w:w="416" w:type="dxa"/>
            <w:tcBorders>
              <w:top w:val="nil"/>
              <w:left w:val="single" w:sz="8" w:space="0" w:color="auto"/>
              <w:bottom w:val="single" w:sz="4" w:space="0" w:color="auto"/>
              <w:right w:val="single" w:sz="8" w:space="0" w:color="auto"/>
            </w:tcBorders>
            <w:shd w:val="clear" w:color="auto" w:fill="538135" w:themeFill="accent6" w:themeFillShade="BF"/>
            <w:noWrap/>
            <w:vAlign w:val="center"/>
          </w:tcPr>
          <w:p w14:paraId="56DE9203" w14:textId="77777777" w:rsidR="00997F0A" w:rsidRDefault="00997F0A">
            <w:pPr>
              <w:spacing w:after="0" w:line="240" w:lineRule="auto"/>
              <w:jc w:val="center"/>
              <w:rPr>
                <w:rFonts w:eastAsia="Times New Roman" w:cs="Calibri"/>
                <w:color w:val="FFFFFF" w:themeColor="background1"/>
                <w:szCs w:val="18"/>
                <w:lang w:eastAsia="nl-NL"/>
              </w:rPr>
            </w:pPr>
          </w:p>
        </w:tc>
        <w:tc>
          <w:tcPr>
            <w:tcW w:w="8079" w:type="dxa"/>
            <w:tcBorders>
              <w:top w:val="nil"/>
              <w:left w:val="nil"/>
              <w:bottom w:val="single" w:sz="4" w:space="0" w:color="auto"/>
              <w:right w:val="single" w:sz="8" w:space="0" w:color="auto"/>
            </w:tcBorders>
            <w:shd w:val="clear" w:color="auto" w:fill="538135" w:themeFill="accent6" w:themeFillShade="BF"/>
            <w:vAlign w:val="center"/>
            <w:hideMark/>
          </w:tcPr>
          <w:p w14:paraId="339457C1" w14:textId="77777777" w:rsidR="00997F0A" w:rsidRDefault="00997F0A">
            <w:pPr>
              <w:spacing w:after="0" w:line="240" w:lineRule="auto"/>
              <w:rPr>
                <w:rFonts w:eastAsia="Times New Roman" w:cs="Calibri"/>
                <w:color w:val="FFFFFF" w:themeColor="background1"/>
                <w:szCs w:val="18"/>
              </w:rPr>
            </w:pPr>
            <w:r>
              <w:rPr>
                <w:color w:val="FFFFFF" w:themeColor="background1"/>
              </w:rPr>
              <w:t>Needs of a regional nature</w:t>
            </w:r>
          </w:p>
        </w:tc>
        <w:tc>
          <w:tcPr>
            <w:tcW w:w="426" w:type="dxa"/>
            <w:tcBorders>
              <w:top w:val="nil"/>
              <w:left w:val="nil"/>
              <w:bottom w:val="single" w:sz="4" w:space="0" w:color="auto"/>
              <w:right w:val="single" w:sz="4" w:space="0" w:color="auto"/>
            </w:tcBorders>
            <w:shd w:val="clear" w:color="auto" w:fill="538135" w:themeFill="accent6" w:themeFillShade="BF"/>
            <w:noWrap/>
            <w:vAlign w:val="bottom"/>
          </w:tcPr>
          <w:p w14:paraId="5CF758B5" w14:textId="77777777" w:rsidR="00997F0A" w:rsidRDefault="00997F0A">
            <w:pPr>
              <w:spacing w:after="0" w:line="240" w:lineRule="auto"/>
              <w:rPr>
                <w:rFonts w:eastAsia="Times New Roman" w:cs="Calibri"/>
                <w:color w:val="FFFFFF" w:themeColor="background1"/>
                <w:szCs w:val="18"/>
                <w:lang w:eastAsia="nl-NL"/>
              </w:rPr>
            </w:pPr>
          </w:p>
        </w:tc>
      </w:tr>
      <w:tr w:rsidR="00997F0A" w14:paraId="577B2730" w14:textId="77777777" w:rsidTr="00380B69">
        <w:trPr>
          <w:trHeight w:val="504"/>
        </w:trPr>
        <w:tc>
          <w:tcPr>
            <w:tcW w:w="416" w:type="dxa"/>
            <w:tcBorders>
              <w:top w:val="nil"/>
              <w:left w:val="single" w:sz="8" w:space="0" w:color="auto"/>
              <w:bottom w:val="single" w:sz="4" w:space="0" w:color="auto"/>
              <w:right w:val="single" w:sz="8" w:space="0" w:color="auto"/>
            </w:tcBorders>
            <w:noWrap/>
            <w:vAlign w:val="center"/>
            <w:hideMark/>
          </w:tcPr>
          <w:p w14:paraId="2E6E507B" w14:textId="77777777" w:rsidR="00997F0A" w:rsidRDefault="00997F0A">
            <w:pPr>
              <w:spacing w:after="0" w:line="240" w:lineRule="auto"/>
              <w:jc w:val="center"/>
              <w:rPr>
                <w:rFonts w:eastAsia="Times New Roman" w:cs="Calibri"/>
                <w:color w:val="000000"/>
                <w:szCs w:val="18"/>
              </w:rPr>
            </w:pPr>
            <w:r>
              <w:rPr>
                <w:color w:val="000000"/>
              </w:rPr>
              <w:t>30</w:t>
            </w:r>
          </w:p>
        </w:tc>
        <w:tc>
          <w:tcPr>
            <w:tcW w:w="8079" w:type="dxa"/>
            <w:tcBorders>
              <w:top w:val="nil"/>
              <w:left w:val="nil"/>
              <w:bottom w:val="single" w:sz="4" w:space="0" w:color="auto"/>
              <w:right w:val="single" w:sz="8" w:space="0" w:color="auto"/>
            </w:tcBorders>
            <w:vAlign w:val="center"/>
            <w:hideMark/>
          </w:tcPr>
          <w:p w14:paraId="59124A0F" w14:textId="77777777" w:rsidR="00997F0A" w:rsidRDefault="00997F0A">
            <w:pPr>
              <w:spacing w:after="0" w:line="240" w:lineRule="auto"/>
              <w:rPr>
                <w:rFonts w:eastAsia="Times New Roman" w:cs="Calibri"/>
                <w:color w:val="000000"/>
                <w:szCs w:val="18"/>
              </w:rPr>
            </w:pPr>
            <w:r>
              <w:rPr>
                <w:color w:val="000000"/>
              </w:rPr>
              <w:t>Expansion of environmental space for Volkel Air Base activities</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2DB01750" w14:textId="77777777" w:rsidR="00997F0A" w:rsidRDefault="00997F0A">
            <w:pPr>
              <w:spacing w:after="0" w:line="240" w:lineRule="auto"/>
              <w:rPr>
                <w:rFonts w:eastAsia="Times New Roman" w:cs="Calibri"/>
                <w:color w:val="000000"/>
                <w:szCs w:val="18"/>
              </w:rPr>
            </w:pPr>
            <w:r>
              <w:rPr>
                <w:color w:val="000000"/>
              </w:rPr>
              <w:t> </w:t>
            </w:r>
          </w:p>
        </w:tc>
      </w:tr>
      <w:tr w:rsidR="00997F0A" w14:paraId="4183AF86" w14:textId="77777777" w:rsidTr="00380B69">
        <w:trPr>
          <w:trHeight w:val="504"/>
        </w:trPr>
        <w:tc>
          <w:tcPr>
            <w:tcW w:w="416" w:type="dxa"/>
            <w:tcBorders>
              <w:top w:val="nil"/>
              <w:left w:val="single" w:sz="8" w:space="0" w:color="auto"/>
              <w:bottom w:val="single" w:sz="4" w:space="0" w:color="auto"/>
              <w:right w:val="single" w:sz="8" w:space="0" w:color="auto"/>
            </w:tcBorders>
            <w:noWrap/>
            <w:vAlign w:val="center"/>
            <w:hideMark/>
          </w:tcPr>
          <w:p w14:paraId="2A9B2F16" w14:textId="77777777" w:rsidR="00997F0A" w:rsidRDefault="00997F0A">
            <w:pPr>
              <w:spacing w:after="0" w:line="240" w:lineRule="auto"/>
              <w:jc w:val="center"/>
              <w:rPr>
                <w:rFonts w:eastAsia="Times New Roman" w:cs="Calibri"/>
                <w:color w:val="000000"/>
                <w:szCs w:val="18"/>
              </w:rPr>
            </w:pPr>
            <w:r>
              <w:rPr>
                <w:color w:val="000000"/>
              </w:rPr>
              <w:t>31</w:t>
            </w:r>
          </w:p>
        </w:tc>
        <w:tc>
          <w:tcPr>
            <w:tcW w:w="8079" w:type="dxa"/>
            <w:tcBorders>
              <w:top w:val="nil"/>
              <w:left w:val="nil"/>
              <w:bottom w:val="single" w:sz="4" w:space="0" w:color="auto"/>
              <w:right w:val="single" w:sz="8" w:space="0" w:color="auto"/>
            </w:tcBorders>
            <w:vAlign w:val="center"/>
            <w:hideMark/>
          </w:tcPr>
          <w:p w14:paraId="1E6A1FE2" w14:textId="77777777" w:rsidR="00997F0A" w:rsidRDefault="00997F0A">
            <w:pPr>
              <w:spacing w:after="0" w:line="240" w:lineRule="auto"/>
              <w:rPr>
                <w:rFonts w:eastAsia="Times New Roman" w:cs="Calibri"/>
                <w:color w:val="000000"/>
                <w:szCs w:val="18"/>
              </w:rPr>
            </w:pPr>
            <w:r>
              <w:rPr>
                <w:color w:val="000000"/>
              </w:rPr>
              <w:t>Restricted zone around Volkel Air Base (specifically the outer horizontal surface) and corridors - Legal assurance</w:t>
            </w:r>
          </w:p>
        </w:tc>
        <w:tc>
          <w:tcPr>
            <w:tcW w:w="426" w:type="dxa"/>
            <w:tcBorders>
              <w:top w:val="nil"/>
              <w:left w:val="nil"/>
              <w:bottom w:val="single" w:sz="4" w:space="0" w:color="auto"/>
              <w:right w:val="single" w:sz="4" w:space="0" w:color="auto"/>
            </w:tcBorders>
            <w:shd w:val="clear" w:color="auto" w:fill="C5E0B3" w:themeFill="accent6" w:themeFillTint="66"/>
            <w:noWrap/>
            <w:vAlign w:val="bottom"/>
          </w:tcPr>
          <w:p w14:paraId="6855E01D" w14:textId="77777777" w:rsidR="00997F0A" w:rsidRDefault="00997F0A">
            <w:pPr>
              <w:spacing w:after="0" w:line="240" w:lineRule="auto"/>
              <w:rPr>
                <w:rFonts w:eastAsia="Times New Roman" w:cs="Calibri"/>
                <w:color w:val="000000"/>
                <w:szCs w:val="18"/>
                <w:lang w:eastAsia="nl-NL"/>
              </w:rPr>
            </w:pPr>
          </w:p>
        </w:tc>
      </w:tr>
      <w:tr w:rsidR="00997F0A" w14:paraId="1B10715B" w14:textId="77777777" w:rsidTr="00380B69">
        <w:trPr>
          <w:trHeight w:val="504"/>
        </w:trPr>
        <w:tc>
          <w:tcPr>
            <w:tcW w:w="416" w:type="dxa"/>
            <w:tcBorders>
              <w:top w:val="nil"/>
              <w:left w:val="single" w:sz="8" w:space="0" w:color="auto"/>
              <w:bottom w:val="single" w:sz="4" w:space="0" w:color="auto"/>
              <w:right w:val="single" w:sz="8" w:space="0" w:color="auto"/>
            </w:tcBorders>
            <w:noWrap/>
            <w:vAlign w:val="center"/>
            <w:hideMark/>
          </w:tcPr>
          <w:p w14:paraId="73F16C3C" w14:textId="77777777" w:rsidR="00997F0A" w:rsidRDefault="00997F0A">
            <w:pPr>
              <w:spacing w:after="0" w:line="240" w:lineRule="auto"/>
              <w:jc w:val="center"/>
              <w:rPr>
                <w:rFonts w:eastAsia="Times New Roman" w:cs="Calibri"/>
                <w:color w:val="000000"/>
                <w:szCs w:val="18"/>
              </w:rPr>
            </w:pPr>
            <w:r>
              <w:rPr>
                <w:color w:val="000000"/>
              </w:rPr>
              <w:t>32</w:t>
            </w:r>
          </w:p>
        </w:tc>
        <w:tc>
          <w:tcPr>
            <w:tcW w:w="8079" w:type="dxa"/>
            <w:tcBorders>
              <w:top w:val="nil"/>
              <w:left w:val="nil"/>
              <w:bottom w:val="single" w:sz="4" w:space="0" w:color="auto"/>
              <w:right w:val="single" w:sz="8" w:space="0" w:color="auto"/>
            </w:tcBorders>
            <w:vAlign w:val="center"/>
            <w:hideMark/>
          </w:tcPr>
          <w:p w14:paraId="0FD241B8" w14:textId="77777777" w:rsidR="00997F0A" w:rsidRDefault="00997F0A">
            <w:pPr>
              <w:spacing w:after="0" w:line="240" w:lineRule="auto"/>
              <w:rPr>
                <w:rFonts w:eastAsia="Times New Roman" w:cs="Calibri"/>
                <w:color w:val="000000"/>
                <w:szCs w:val="18"/>
              </w:rPr>
            </w:pPr>
            <w:r>
              <w:rPr>
                <w:color w:val="000000"/>
              </w:rPr>
              <w:t>Firing range for Royal Netherlands Air Force Military School (KMSL), Woensdrecht Air Base</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102FF681" w14:textId="77777777" w:rsidR="00997F0A" w:rsidRDefault="00997F0A">
            <w:pPr>
              <w:spacing w:after="0" w:line="240" w:lineRule="auto"/>
              <w:rPr>
                <w:rFonts w:eastAsia="Times New Roman" w:cs="Calibri"/>
                <w:color w:val="000000"/>
                <w:szCs w:val="18"/>
              </w:rPr>
            </w:pPr>
            <w:r>
              <w:rPr>
                <w:color w:val="000000"/>
              </w:rPr>
              <w:t> </w:t>
            </w:r>
          </w:p>
        </w:tc>
      </w:tr>
      <w:tr w:rsidR="00997F0A" w14:paraId="3EA087F8" w14:textId="77777777" w:rsidTr="00380B69">
        <w:trPr>
          <w:trHeight w:val="504"/>
        </w:trPr>
        <w:tc>
          <w:tcPr>
            <w:tcW w:w="416" w:type="dxa"/>
            <w:tcBorders>
              <w:top w:val="nil"/>
              <w:left w:val="single" w:sz="8" w:space="0" w:color="auto"/>
              <w:bottom w:val="single" w:sz="4" w:space="0" w:color="auto"/>
              <w:right w:val="single" w:sz="8" w:space="0" w:color="auto"/>
            </w:tcBorders>
            <w:noWrap/>
            <w:vAlign w:val="center"/>
            <w:hideMark/>
          </w:tcPr>
          <w:p w14:paraId="60D97644" w14:textId="77777777" w:rsidR="00997F0A" w:rsidRDefault="00997F0A">
            <w:pPr>
              <w:spacing w:after="0" w:line="240" w:lineRule="auto"/>
              <w:jc w:val="center"/>
              <w:rPr>
                <w:rFonts w:eastAsia="Times New Roman" w:cs="Calibri"/>
                <w:color w:val="000000"/>
                <w:szCs w:val="18"/>
              </w:rPr>
            </w:pPr>
            <w:r>
              <w:rPr>
                <w:color w:val="000000"/>
              </w:rPr>
              <w:t>33</w:t>
            </w:r>
          </w:p>
        </w:tc>
        <w:tc>
          <w:tcPr>
            <w:tcW w:w="8079" w:type="dxa"/>
            <w:tcBorders>
              <w:top w:val="nil"/>
              <w:left w:val="nil"/>
              <w:bottom w:val="single" w:sz="4" w:space="0" w:color="auto"/>
              <w:right w:val="single" w:sz="8" w:space="0" w:color="auto"/>
            </w:tcBorders>
            <w:vAlign w:val="center"/>
            <w:hideMark/>
          </w:tcPr>
          <w:p w14:paraId="119AF01D" w14:textId="77777777" w:rsidR="00997F0A" w:rsidRDefault="00997F0A">
            <w:pPr>
              <w:spacing w:after="0" w:line="240" w:lineRule="auto"/>
              <w:rPr>
                <w:rFonts w:eastAsia="Times New Roman" w:cs="Calibri"/>
                <w:color w:val="000000"/>
                <w:szCs w:val="18"/>
              </w:rPr>
            </w:pPr>
            <w:r>
              <w:rPr>
                <w:color w:val="000000"/>
              </w:rPr>
              <w:t>Expansion of environmental space for Woensdrecht Air Base activities, municipality of Woensdrecht</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7FFA411A" w14:textId="77777777" w:rsidR="00997F0A" w:rsidRDefault="00997F0A">
            <w:pPr>
              <w:spacing w:after="0" w:line="240" w:lineRule="auto"/>
              <w:rPr>
                <w:rFonts w:eastAsia="Times New Roman" w:cs="Calibri"/>
                <w:color w:val="000000"/>
                <w:szCs w:val="18"/>
              </w:rPr>
            </w:pPr>
            <w:r>
              <w:rPr>
                <w:color w:val="000000"/>
              </w:rPr>
              <w:t> </w:t>
            </w:r>
          </w:p>
        </w:tc>
      </w:tr>
      <w:tr w:rsidR="00997F0A" w14:paraId="6AE41DD3" w14:textId="77777777" w:rsidTr="00380B69">
        <w:trPr>
          <w:trHeight w:val="504"/>
        </w:trPr>
        <w:tc>
          <w:tcPr>
            <w:tcW w:w="416" w:type="dxa"/>
            <w:tcBorders>
              <w:top w:val="nil"/>
              <w:left w:val="single" w:sz="8" w:space="0" w:color="auto"/>
              <w:bottom w:val="single" w:sz="4" w:space="0" w:color="auto"/>
              <w:right w:val="single" w:sz="8" w:space="0" w:color="auto"/>
            </w:tcBorders>
            <w:noWrap/>
            <w:vAlign w:val="center"/>
            <w:hideMark/>
          </w:tcPr>
          <w:p w14:paraId="2F8D02F2" w14:textId="77777777" w:rsidR="00997F0A" w:rsidRDefault="00997F0A">
            <w:pPr>
              <w:spacing w:after="0" w:line="240" w:lineRule="auto"/>
              <w:jc w:val="center"/>
              <w:rPr>
                <w:rFonts w:eastAsia="Times New Roman" w:cs="Calibri"/>
                <w:color w:val="000000"/>
                <w:szCs w:val="18"/>
              </w:rPr>
            </w:pPr>
            <w:r>
              <w:rPr>
                <w:color w:val="000000"/>
              </w:rPr>
              <w:t>34</w:t>
            </w:r>
          </w:p>
        </w:tc>
        <w:tc>
          <w:tcPr>
            <w:tcW w:w="8079" w:type="dxa"/>
            <w:tcBorders>
              <w:top w:val="nil"/>
              <w:left w:val="nil"/>
              <w:bottom w:val="single" w:sz="4" w:space="0" w:color="auto"/>
              <w:right w:val="single" w:sz="8" w:space="0" w:color="auto"/>
            </w:tcBorders>
            <w:vAlign w:val="center"/>
            <w:hideMark/>
          </w:tcPr>
          <w:p w14:paraId="4FB6CD30" w14:textId="77777777" w:rsidR="00997F0A" w:rsidRDefault="00997F0A">
            <w:pPr>
              <w:spacing w:after="0" w:line="240" w:lineRule="auto"/>
              <w:rPr>
                <w:rFonts w:eastAsia="Times New Roman" w:cs="Calibri"/>
                <w:color w:val="000000"/>
                <w:szCs w:val="18"/>
              </w:rPr>
            </w:pPr>
            <w:r>
              <w:rPr>
                <w:color w:val="000000"/>
              </w:rPr>
              <w:t>Restricted zone around Woensdrecht Air Base (specifically the outer horizontal surface) and corridors - Legal assurance</w:t>
            </w:r>
          </w:p>
        </w:tc>
        <w:tc>
          <w:tcPr>
            <w:tcW w:w="426" w:type="dxa"/>
            <w:tcBorders>
              <w:top w:val="nil"/>
              <w:left w:val="nil"/>
              <w:bottom w:val="single" w:sz="4" w:space="0" w:color="auto"/>
              <w:right w:val="single" w:sz="4" w:space="0" w:color="auto"/>
            </w:tcBorders>
            <w:shd w:val="clear" w:color="auto" w:fill="C5E0B3" w:themeFill="accent6" w:themeFillTint="66"/>
            <w:noWrap/>
            <w:vAlign w:val="bottom"/>
          </w:tcPr>
          <w:p w14:paraId="32EA8B05" w14:textId="77777777" w:rsidR="00997F0A" w:rsidRDefault="00997F0A">
            <w:pPr>
              <w:spacing w:after="0" w:line="240" w:lineRule="auto"/>
              <w:rPr>
                <w:rFonts w:eastAsia="Times New Roman" w:cs="Calibri"/>
                <w:color w:val="000000"/>
                <w:szCs w:val="18"/>
                <w:lang w:eastAsia="nl-NL"/>
              </w:rPr>
            </w:pPr>
          </w:p>
        </w:tc>
      </w:tr>
      <w:tr w:rsidR="00997F0A" w14:paraId="0B187E36" w14:textId="77777777" w:rsidTr="00380B69">
        <w:trPr>
          <w:trHeight w:val="504"/>
        </w:trPr>
        <w:tc>
          <w:tcPr>
            <w:tcW w:w="416" w:type="dxa"/>
            <w:tcBorders>
              <w:top w:val="nil"/>
              <w:left w:val="single" w:sz="8" w:space="0" w:color="auto"/>
              <w:bottom w:val="single" w:sz="4" w:space="0" w:color="auto"/>
              <w:right w:val="single" w:sz="8" w:space="0" w:color="auto"/>
            </w:tcBorders>
            <w:noWrap/>
            <w:vAlign w:val="center"/>
            <w:hideMark/>
          </w:tcPr>
          <w:p w14:paraId="4C590DC7" w14:textId="77777777" w:rsidR="00997F0A" w:rsidRDefault="00997F0A">
            <w:pPr>
              <w:spacing w:after="0" w:line="240" w:lineRule="auto"/>
              <w:jc w:val="center"/>
              <w:rPr>
                <w:rFonts w:eastAsia="Times New Roman" w:cs="Calibri"/>
                <w:color w:val="000000"/>
                <w:szCs w:val="18"/>
              </w:rPr>
            </w:pPr>
            <w:r>
              <w:rPr>
                <w:color w:val="000000"/>
              </w:rPr>
              <w:t>35</w:t>
            </w:r>
          </w:p>
        </w:tc>
        <w:tc>
          <w:tcPr>
            <w:tcW w:w="8079" w:type="dxa"/>
            <w:tcBorders>
              <w:top w:val="nil"/>
              <w:left w:val="nil"/>
              <w:bottom w:val="single" w:sz="4" w:space="0" w:color="auto"/>
              <w:right w:val="single" w:sz="8" w:space="0" w:color="auto"/>
            </w:tcBorders>
            <w:vAlign w:val="center"/>
            <w:hideMark/>
          </w:tcPr>
          <w:p w14:paraId="0F727B50" w14:textId="77777777" w:rsidR="00997F0A" w:rsidRDefault="00997F0A">
            <w:pPr>
              <w:spacing w:after="0" w:line="240" w:lineRule="auto"/>
              <w:rPr>
                <w:rFonts w:eastAsia="Times New Roman" w:cs="Calibri"/>
                <w:color w:val="000000"/>
                <w:szCs w:val="18"/>
              </w:rPr>
            </w:pPr>
            <w:r>
              <w:rPr>
                <w:color w:val="000000"/>
              </w:rPr>
              <w:t xml:space="preserve">Expansion of environmental space for Gilze-Rijen Air Base activities </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35F174BE" w14:textId="77777777" w:rsidR="00997F0A" w:rsidRDefault="00997F0A">
            <w:pPr>
              <w:spacing w:after="0" w:line="240" w:lineRule="auto"/>
              <w:rPr>
                <w:rFonts w:eastAsia="Times New Roman" w:cs="Calibri"/>
                <w:color w:val="000000"/>
                <w:szCs w:val="18"/>
              </w:rPr>
            </w:pPr>
            <w:r>
              <w:rPr>
                <w:color w:val="000000"/>
              </w:rPr>
              <w:t> </w:t>
            </w:r>
          </w:p>
        </w:tc>
      </w:tr>
      <w:tr w:rsidR="00997F0A" w14:paraId="12D2B64A" w14:textId="77777777" w:rsidTr="00380B69">
        <w:trPr>
          <w:trHeight w:val="504"/>
        </w:trPr>
        <w:tc>
          <w:tcPr>
            <w:tcW w:w="416" w:type="dxa"/>
            <w:tcBorders>
              <w:top w:val="nil"/>
              <w:left w:val="single" w:sz="8" w:space="0" w:color="auto"/>
              <w:bottom w:val="single" w:sz="4" w:space="0" w:color="auto"/>
              <w:right w:val="single" w:sz="8" w:space="0" w:color="auto"/>
            </w:tcBorders>
            <w:noWrap/>
            <w:vAlign w:val="center"/>
            <w:hideMark/>
          </w:tcPr>
          <w:p w14:paraId="45AE8148" w14:textId="77777777" w:rsidR="00997F0A" w:rsidRDefault="00997F0A">
            <w:pPr>
              <w:spacing w:after="0" w:line="240" w:lineRule="auto"/>
              <w:jc w:val="center"/>
              <w:rPr>
                <w:rFonts w:eastAsia="Times New Roman" w:cs="Calibri"/>
                <w:color w:val="000000"/>
                <w:szCs w:val="18"/>
              </w:rPr>
            </w:pPr>
            <w:r>
              <w:rPr>
                <w:color w:val="000000"/>
              </w:rPr>
              <w:t>36</w:t>
            </w:r>
          </w:p>
        </w:tc>
        <w:tc>
          <w:tcPr>
            <w:tcW w:w="8079" w:type="dxa"/>
            <w:tcBorders>
              <w:top w:val="nil"/>
              <w:left w:val="nil"/>
              <w:bottom w:val="single" w:sz="4" w:space="0" w:color="auto"/>
              <w:right w:val="single" w:sz="8" w:space="0" w:color="auto"/>
            </w:tcBorders>
            <w:vAlign w:val="center"/>
            <w:hideMark/>
          </w:tcPr>
          <w:p w14:paraId="52A292AD" w14:textId="77777777" w:rsidR="00997F0A" w:rsidRDefault="00997F0A">
            <w:pPr>
              <w:spacing w:after="0" w:line="240" w:lineRule="auto"/>
              <w:rPr>
                <w:rFonts w:eastAsia="Times New Roman" w:cs="Calibri"/>
                <w:color w:val="000000"/>
                <w:szCs w:val="18"/>
              </w:rPr>
            </w:pPr>
            <w:r>
              <w:rPr>
                <w:color w:val="000000"/>
              </w:rPr>
              <w:t>Restricted zone around Gilze-Rijen Air Base (specifically the outer horizontal surface) and corridors - Legal assurance</w:t>
            </w:r>
          </w:p>
        </w:tc>
        <w:tc>
          <w:tcPr>
            <w:tcW w:w="426" w:type="dxa"/>
            <w:tcBorders>
              <w:top w:val="nil"/>
              <w:left w:val="nil"/>
              <w:bottom w:val="single" w:sz="4" w:space="0" w:color="auto"/>
              <w:right w:val="single" w:sz="4" w:space="0" w:color="auto"/>
            </w:tcBorders>
            <w:shd w:val="clear" w:color="auto" w:fill="C5E0B3" w:themeFill="accent6" w:themeFillTint="66"/>
            <w:noWrap/>
            <w:vAlign w:val="bottom"/>
          </w:tcPr>
          <w:p w14:paraId="41E1E9CA" w14:textId="77777777" w:rsidR="00997F0A" w:rsidRDefault="00997F0A">
            <w:pPr>
              <w:spacing w:after="0" w:line="240" w:lineRule="auto"/>
              <w:rPr>
                <w:rFonts w:eastAsia="Times New Roman" w:cs="Calibri"/>
                <w:color w:val="000000"/>
                <w:szCs w:val="18"/>
                <w:lang w:eastAsia="nl-NL"/>
              </w:rPr>
            </w:pPr>
          </w:p>
        </w:tc>
      </w:tr>
      <w:tr w:rsidR="00997F0A" w14:paraId="761CF599" w14:textId="77777777" w:rsidTr="00380B69">
        <w:trPr>
          <w:trHeight w:val="504"/>
        </w:trPr>
        <w:tc>
          <w:tcPr>
            <w:tcW w:w="416" w:type="dxa"/>
            <w:tcBorders>
              <w:top w:val="nil"/>
              <w:left w:val="single" w:sz="8" w:space="0" w:color="auto"/>
              <w:bottom w:val="single" w:sz="4" w:space="0" w:color="auto"/>
              <w:right w:val="single" w:sz="8" w:space="0" w:color="auto"/>
            </w:tcBorders>
            <w:noWrap/>
            <w:vAlign w:val="center"/>
            <w:hideMark/>
          </w:tcPr>
          <w:p w14:paraId="38A7E86F" w14:textId="77777777" w:rsidR="00997F0A" w:rsidRDefault="00997F0A">
            <w:pPr>
              <w:spacing w:after="0" w:line="240" w:lineRule="auto"/>
              <w:jc w:val="center"/>
              <w:rPr>
                <w:rFonts w:eastAsia="Times New Roman" w:cs="Calibri"/>
                <w:color w:val="000000"/>
                <w:szCs w:val="18"/>
              </w:rPr>
            </w:pPr>
            <w:r>
              <w:rPr>
                <w:color w:val="000000"/>
              </w:rPr>
              <w:t>37</w:t>
            </w:r>
          </w:p>
        </w:tc>
        <w:tc>
          <w:tcPr>
            <w:tcW w:w="8079" w:type="dxa"/>
            <w:tcBorders>
              <w:top w:val="nil"/>
              <w:left w:val="nil"/>
              <w:bottom w:val="single" w:sz="4" w:space="0" w:color="auto"/>
              <w:right w:val="single" w:sz="8" w:space="0" w:color="auto"/>
            </w:tcBorders>
            <w:vAlign w:val="center"/>
            <w:hideMark/>
          </w:tcPr>
          <w:p w14:paraId="1C8CC2F8" w14:textId="77777777" w:rsidR="00997F0A" w:rsidRDefault="00997F0A">
            <w:pPr>
              <w:spacing w:after="0" w:line="240" w:lineRule="auto"/>
              <w:rPr>
                <w:rFonts w:eastAsia="Times New Roman" w:cs="Calibri"/>
                <w:color w:val="000000"/>
                <w:szCs w:val="18"/>
              </w:rPr>
            </w:pPr>
            <w:r>
              <w:rPr>
                <w:color w:val="000000"/>
              </w:rPr>
              <w:t>Physical and noise space or Oirschotse Heide training area: physically expand (200 ha), also in terms of noise space</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5F2052FF" w14:textId="77777777" w:rsidR="00997F0A" w:rsidRDefault="00997F0A">
            <w:pPr>
              <w:spacing w:after="0" w:line="240" w:lineRule="auto"/>
              <w:rPr>
                <w:rFonts w:eastAsia="Times New Roman" w:cs="Calibri"/>
                <w:color w:val="000000"/>
                <w:szCs w:val="18"/>
              </w:rPr>
            </w:pPr>
            <w:r>
              <w:rPr>
                <w:color w:val="000000"/>
              </w:rPr>
              <w:t> </w:t>
            </w:r>
          </w:p>
        </w:tc>
      </w:tr>
      <w:tr w:rsidR="00997F0A" w14:paraId="057A4DE1" w14:textId="77777777" w:rsidTr="00380B69">
        <w:trPr>
          <w:trHeight w:val="504"/>
        </w:trPr>
        <w:tc>
          <w:tcPr>
            <w:tcW w:w="416" w:type="dxa"/>
            <w:tcBorders>
              <w:top w:val="nil"/>
              <w:left w:val="single" w:sz="8" w:space="0" w:color="auto"/>
              <w:bottom w:val="single" w:sz="4" w:space="0" w:color="auto"/>
              <w:right w:val="single" w:sz="8" w:space="0" w:color="auto"/>
            </w:tcBorders>
            <w:noWrap/>
            <w:vAlign w:val="center"/>
            <w:hideMark/>
          </w:tcPr>
          <w:p w14:paraId="5006DD2D" w14:textId="77777777" w:rsidR="00997F0A" w:rsidRDefault="00997F0A">
            <w:pPr>
              <w:spacing w:after="0" w:line="240" w:lineRule="auto"/>
              <w:jc w:val="center"/>
              <w:rPr>
                <w:rFonts w:eastAsia="Times New Roman" w:cs="Calibri"/>
                <w:color w:val="000000"/>
                <w:szCs w:val="18"/>
              </w:rPr>
            </w:pPr>
            <w:r>
              <w:rPr>
                <w:color w:val="000000"/>
              </w:rPr>
              <w:t>38</w:t>
            </w:r>
          </w:p>
        </w:tc>
        <w:tc>
          <w:tcPr>
            <w:tcW w:w="8079" w:type="dxa"/>
            <w:tcBorders>
              <w:top w:val="nil"/>
              <w:left w:val="nil"/>
              <w:bottom w:val="single" w:sz="4" w:space="0" w:color="auto"/>
              <w:right w:val="single" w:sz="8" w:space="0" w:color="auto"/>
            </w:tcBorders>
            <w:vAlign w:val="center"/>
            <w:hideMark/>
          </w:tcPr>
          <w:p w14:paraId="325FE516" w14:textId="77777777" w:rsidR="00997F0A" w:rsidRDefault="00997F0A">
            <w:pPr>
              <w:spacing w:after="0" w:line="240" w:lineRule="auto"/>
              <w:rPr>
                <w:rFonts w:eastAsia="Times New Roman" w:cs="Calibri"/>
                <w:color w:val="000000"/>
                <w:szCs w:val="18"/>
              </w:rPr>
            </w:pPr>
            <w:r>
              <w:rPr>
                <w:color w:val="000000"/>
              </w:rPr>
              <w:t>Expansion of environmental space for activities at Oirschot barracks</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23E43963" w14:textId="77777777" w:rsidR="00997F0A" w:rsidRDefault="00997F0A">
            <w:pPr>
              <w:spacing w:after="0" w:line="240" w:lineRule="auto"/>
              <w:rPr>
                <w:rFonts w:eastAsia="Times New Roman" w:cs="Calibri"/>
                <w:color w:val="000000"/>
                <w:szCs w:val="18"/>
              </w:rPr>
            </w:pPr>
            <w:r>
              <w:rPr>
                <w:color w:val="000000"/>
              </w:rPr>
              <w:t> </w:t>
            </w:r>
          </w:p>
        </w:tc>
      </w:tr>
      <w:tr w:rsidR="00997F0A" w14:paraId="3C4E0E1E" w14:textId="77777777" w:rsidTr="00380B69">
        <w:trPr>
          <w:trHeight w:val="504"/>
        </w:trPr>
        <w:tc>
          <w:tcPr>
            <w:tcW w:w="416" w:type="dxa"/>
            <w:tcBorders>
              <w:top w:val="nil"/>
              <w:left w:val="single" w:sz="8" w:space="0" w:color="auto"/>
              <w:bottom w:val="single" w:sz="4" w:space="0" w:color="auto"/>
              <w:right w:val="single" w:sz="8" w:space="0" w:color="auto"/>
            </w:tcBorders>
            <w:noWrap/>
            <w:vAlign w:val="center"/>
            <w:hideMark/>
          </w:tcPr>
          <w:p w14:paraId="400A6C15" w14:textId="77777777" w:rsidR="00997F0A" w:rsidRDefault="00997F0A">
            <w:pPr>
              <w:spacing w:after="0" w:line="240" w:lineRule="auto"/>
              <w:jc w:val="center"/>
              <w:rPr>
                <w:rFonts w:eastAsia="Times New Roman" w:cs="Calibri"/>
                <w:color w:val="000000"/>
                <w:szCs w:val="18"/>
              </w:rPr>
            </w:pPr>
            <w:r>
              <w:rPr>
                <w:color w:val="000000"/>
              </w:rPr>
              <w:t>39</w:t>
            </w:r>
          </w:p>
        </w:tc>
        <w:tc>
          <w:tcPr>
            <w:tcW w:w="8079" w:type="dxa"/>
            <w:tcBorders>
              <w:top w:val="nil"/>
              <w:left w:val="nil"/>
              <w:bottom w:val="single" w:sz="4" w:space="0" w:color="auto"/>
              <w:right w:val="single" w:sz="8" w:space="0" w:color="auto"/>
            </w:tcBorders>
            <w:vAlign w:val="center"/>
            <w:hideMark/>
          </w:tcPr>
          <w:p w14:paraId="6AE13612" w14:textId="77777777" w:rsidR="00997F0A" w:rsidRDefault="00997F0A">
            <w:pPr>
              <w:spacing w:after="0" w:line="240" w:lineRule="auto"/>
              <w:rPr>
                <w:rFonts w:eastAsia="Times New Roman" w:cs="Calibri"/>
                <w:color w:val="000000"/>
                <w:szCs w:val="18"/>
              </w:rPr>
            </w:pPr>
            <w:r>
              <w:rPr>
                <w:color w:val="000000"/>
              </w:rPr>
              <w:t>Expansion of Acht railway siding for 13 Light Brigade vehicles, municipality of Oirschot?</w:t>
            </w:r>
          </w:p>
        </w:tc>
        <w:tc>
          <w:tcPr>
            <w:tcW w:w="426" w:type="dxa"/>
            <w:tcBorders>
              <w:top w:val="nil"/>
              <w:left w:val="nil"/>
              <w:bottom w:val="single" w:sz="4" w:space="0" w:color="auto"/>
              <w:right w:val="single" w:sz="4" w:space="0" w:color="auto"/>
            </w:tcBorders>
            <w:shd w:val="clear" w:color="auto" w:fill="C5E0B3" w:themeFill="accent6" w:themeFillTint="66"/>
            <w:noWrap/>
            <w:vAlign w:val="bottom"/>
          </w:tcPr>
          <w:p w14:paraId="5CE44593" w14:textId="77777777" w:rsidR="00997F0A" w:rsidRDefault="00997F0A">
            <w:pPr>
              <w:spacing w:after="0" w:line="240" w:lineRule="auto"/>
              <w:rPr>
                <w:rFonts w:eastAsia="Times New Roman" w:cs="Calibri"/>
                <w:color w:val="000000"/>
                <w:szCs w:val="18"/>
                <w:lang w:eastAsia="nl-NL"/>
              </w:rPr>
            </w:pPr>
          </w:p>
        </w:tc>
      </w:tr>
      <w:tr w:rsidR="00997F0A" w14:paraId="10E6FA96" w14:textId="77777777" w:rsidTr="00380B69">
        <w:trPr>
          <w:trHeight w:val="504"/>
        </w:trPr>
        <w:tc>
          <w:tcPr>
            <w:tcW w:w="416" w:type="dxa"/>
            <w:tcBorders>
              <w:top w:val="nil"/>
              <w:left w:val="single" w:sz="8" w:space="0" w:color="auto"/>
              <w:bottom w:val="single" w:sz="4" w:space="0" w:color="auto"/>
              <w:right w:val="single" w:sz="8" w:space="0" w:color="auto"/>
            </w:tcBorders>
            <w:noWrap/>
            <w:vAlign w:val="center"/>
            <w:hideMark/>
          </w:tcPr>
          <w:p w14:paraId="19805617" w14:textId="77777777" w:rsidR="00997F0A" w:rsidRDefault="00997F0A">
            <w:pPr>
              <w:spacing w:after="0" w:line="240" w:lineRule="auto"/>
              <w:jc w:val="center"/>
              <w:rPr>
                <w:rFonts w:eastAsia="Times New Roman" w:cs="Calibri"/>
                <w:color w:val="000000"/>
                <w:szCs w:val="18"/>
              </w:rPr>
            </w:pPr>
            <w:r>
              <w:rPr>
                <w:color w:val="000000"/>
              </w:rPr>
              <w:t>40</w:t>
            </w:r>
          </w:p>
        </w:tc>
        <w:tc>
          <w:tcPr>
            <w:tcW w:w="8079" w:type="dxa"/>
            <w:tcBorders>
              <w:top w:val="nil"/>
              <w:left w:val="nil"/>
              <w:bottom w:val="single" w:sz="4" w:space="0" w:color="auto"/>
              <w:right w:val="single" w:sz="8" w:space="0" w:color="auto"/>
            </w:tcBorders>
            <w:vAlign w:val="center"/>
            <w:hideMark/>
          </w:tcPr>
          <w:p w14:paraId="6B7364E1" w14:textId="77777777" w:rsidR="00997F0A" w:rsidRDefault="00997F0A">
            <w:pPr>
              <w:spacing w:after="0" w:line="240" w:lineRule="auto"/>
              <w:rPr>
                <w:rFonts w:eastAsia="Times New Roman" w:cs="Calibri"/>
                <w:color w:val="000000"/>
                <w:szCs w:val="18"/>
              </w:rPr>
            </w:pPr>
            <w:r>
              <w:rPr>
                <w:color w:val="000000"/>
              </w:rPr>
              <w:t>Eindhoven region integrated professional skills training centre for the Royal Netherlands Marechaussee and the Defence Security Organisation on existing Defence site, Eindhoven</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44F1F23D" w14:textId="77777777" w:rsidR="00997F0A" w:rsidRDefault="00997F0A">
            <w:pPr>
              <w:spacing w:after="0" w:line="240" w:lineRule="auto"/>
              <w:rPr>
                <w:rFonts w:eastAsia="Times New Roman" w:cs="Calibri"/>
                <w:color w:val="000000"/>
                <w:szCs w:val="18"/>
              </w:rPr>
            </w:pPr>
            <w:r>
              <w:rPr>
                <w:color w:val="000000"/>
              </w:rPr>
              <w:t> </w:t>
            </w:r>
          </w:p>
        </w:tc>
      </w:tr>
      <w:tr w:rsidR="00997F0A" w14:paraId="40005A36" w14:textId="77777777" w:rsidTr="00380B69">
        <w:trPr>
          <w:trHeight w:val="504"/>
        </w:trPr>
        <w:tc>
          <w:tcPr>
            <w:tcW w:w="416" w:type="dxa"/>
            <w:tcBorders>
              <w:top w:val="nil"/>
              <w:left w:val="single" w:sz="8" w:space="0" w:color="auto"/>
              <w:bottom w:val="single" w:sz="4" w:space="0" w:color="auto"/>
              <w:right w:val="single" w:sz="8" w:space="0" w:color="auto"/>
            </w:tcBorders>
            <w:noWrap/>
            <w:vAlign w:val="center"/>
            <w:hideMark/>
          </w:tcPr>
          <w:p w14:paraId="0827F99A" w14:textId="77777777" w:rsidR="00997F0A" w:rsidRDefault="00997F0A">
            <w:pPr>
              <w:spacing w:after="0" w:line="240" w:lineRule="auto"/>
              <w:jc w:val="center"/>
              <w:rPr>
                <w:rFonts w:eastAsia="Times New Roman" w:cs="Calibri"/>
                <w:color w:val="000000"/>
                <w:szCs w:val="18"/>
              </w:rPr>
            </w:pPr>
            <w:r>
              <w:rPr>
                <w:color w:val="000000"/>
              </w:rPr>
              <w:t>41</w:t>
            </w:r>
          </w:p>
        </w:tc>
        <w:tc>
          <w:tcPr>
            <w:tcW w:w="8079" w:type="dxa"/>
            <w:tcBorders>
              <w:top w:val="nil"/>
              <w:left w:val="nil"/>
              <w:bottom w:val="single" w:sz="4" w:space="0" w:color="auto"/>
              <w:right w:val="single" w:sz="8" w:space="0" w:color="auto"/>
            </w:tcBorders>
            <w:vAlign w:val="center"/>
            <w:hideMark/>
          </w:tcPr>
          <w:p w14:paraId="009F49C3" w14:textId="77777777" w:rsidR="00997F0A" w:rsidRDefault="00997F0A">
            <w:pPr>
              <w:spacing w:after="0" w:line="240" w:lineRule="auto"/>
              <w:rPr>
                <w:rFonts w:eastAsia="Times New Roman" w:cs="Calibri"/>
                <w:color w:val="000000"/>
                <w:szCs w:val="18"/>
              </w:rPr>
            </w:pPr>
            <w:r>
              <w:rPr>
                <w:color w:val="000000"/>
              </w:rPr>
              <w:t>Eindhoven Air Base layout change; relocation of hot cargo platform</w:t>
            </w:r>
          </w:p>
        </w:tc>
        <w:tc>
          <w:tcPr>
            <w:tcW w:w="426" w:type="dxa"/>
            <w:tcBorders>
              <w:top w:val="nil"/>
              <w:left w:val="nil"/>
              <w:bottom w:val="single" w:sz="4" w:space="0" w:color="auto"/>
              <w:right w:val="single" w:sz="4" w:space="0" w:color="auto"/>
            </w:tcBorders>
            <w:shd w:val="clear" w:color="auto" w:fill="C5E0B3" w:themeFill="accent6" w:themeFillTint="66"/>
            <w:noWrap/>
            <w:vAlign w:val="bottom"/>
          </w:tcPr>
          <w:p w14:paraId="79DD75E2" w14:textId="77777777" w:rsidR="00997F0A" w:rsidRDefault="00997F0A">
            <w:pPr>
              <w:spacing w:after="0" w:line="240" w:lineRule="auto"/>
              <w:rPr>
                <w:rFonts w:eastAsia="Times New Roman" w:cs="Calibri"/>
                <w:color w:val="000000"/>
                <w:szCs w:val="18"/>
                <w:lang w:eastAsia="nl-NL"/>
              </w:rPr>
            </w:pPr>
          </w:p>
        </w:tc>
      </w:tr>
      <w:tr w:rsidR="00997F0A" w14:paraId="2435D9B7" w14:textId="77777777" w:rsidTr="00380B69">
        <w:trPr>
          <w:trHeight w:val="504"/>
        </w:trPr>
        <w:tc>
          <w:tcPr>
            <w:tcW w:w="416" w:type="dxa"/>
            <w:tcBorders>
              <w:top w:val="nil"/>
              <w:left w:val="single" w:sz="8" w:space="0" w:color="auto"/>
              <w:bottom w:val="single" w:sz="4" w:space="0" w:color="auto"/>
              <w:right w:val="single" w:sz="8" w:space="0" w:color="auto"/>
            </w:tcBorders>
            <w:noWrap/>
            <w:vAlign w:val="center"/>
            <w:hideMark/>
          </w:tcPr>
          <w:p w14:paraId="6891996A" w14:textId="77777777" w:rsidR="00997F0A" w:rsidRDefault="00997F0A">
            <w:pPr>
              <w:spacing w:after="0" w:line="240" w:lineRule="auto"/>
              <w:jc w:val="center"/>
              <w:rPr>
                <w:rFonts w:eastAsia="Times New Roman" w:cs="Calibri"/>
                <w:color w:val="000000"/>
                <w:szCs w:val="18"/>
              </w:rPr>
            </w:pPr>
            <w:r>
              <w:rPr>
                <w:color w:val="000000"/>
              </w:rPr>
              <w:t>42</w:t>
            </w:r>
          </w:p>
        </w:tc>
        <w:tc>
          <w:tcPr>
            <w:tcW w:w="8079" w:type="dxa"/>
            <w:tcBorders>
              <w:top w:val="nil"/>
              <w:left w:val="nil"/>
              <w:bottom w:val="single" w:sz="4" w:space="0" w:color="auto"/>
              <w:right w:val="single" w:sz="8" w:space="0" w:color="auto"/>
            </w:tcBorders>
            <w:vAlign w:val="center"/>
            <w:hideMark/>
          </w:tcPr>
          <w:p w14:paraId="34B76282" w14:textId="77777777" w:rsidR="00997F0A" w:rsidRDefault="00997F0A">
            <w:pPr>
              <w:spacing w:after="0" w:line="240" w:lineRule="auto"/>
              <w:rPr>
                <w:rFonts w:eastAsia="Times New Roman" w:cs="Calibri"/>
                <w:color w:val="000000"/>
                <w:szCs w:val="18"/>
              </w:rPr>
            </w:pPr>
            <w:r>
              <w:rPr>
                <w:color w:val="000000"/>
              </w:rPr>
              <w:t>Restricted zone around Eindhoven Air Base (specifically the outer horizontal surface) and corridors - Legal assurance</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7A4AD763" w14:textId="77777777" w:rsidR="00997F0A" w:rsidRDefault="00997F0A">
            <w:pPr>
              <w:spacing w:after="0" w:line="240" w:lineRule="auto"/>
              <w:rPr>
                <w:rFonts w:eastAsia="Times New Roman" w:cs="Calibri"/>
                <w:color w:val="000000"/>
                <w:szCs w:val="18"/>
              </w:rPr>
            </w:pPr>
            <w:r>
              <w:rPr>
                <w:color w:val="000000"/>
              </w:rPr>
              <w:t> </w:t>
            </w:r>
          </w:p>
        </w:tc>
      </w:tr>
      <w:tr w:rsidR="00997F0A" w14:paraId="1337CDB7" w14:textId="77777777" w:rsidTr="00380B69">
        <w:trPr>
          <w:trHeight w:val="504"/>
        </w:trPr>
        <w:tc>
          <w:tcPr>
            <w:tcW w:w="416" w:type="dxa"/>
            <w:tcBorders>
              <w:top w:val="nil"/>
              <w:left w:val="single" w:sz="8" w:space="0" w:color="auto"/>
              <w:bottom w:val="single" w:sz="4" w:space="0" w:color="auto"/>
              <w:right w:val="single" w:sz="8" w:space="0" w:color="auto"/>
            </w:tcBorders>
            <w:noWrap/>
            <w:vAlign w:val="center"/>
            <w:hideMark/>
          </w:tcPr>
          <w:p w14:paraId="40EE18EC" w14:textId="77777777" w:rsidR="00997F0A" w:rsidRDefault="00997F0A">
            <w:pPr>
              <w:spacing w:after="0" w:line="240" w:lineRule="auto"/>
              <w:jc w:val="center"/>
              <w:rPr>
                <w:rFonts w:eastAsia="Times New Roman" w:cs="Calibri"/>
                <w:color w:val="000000"/>
                <w:szCs w:val="18"/>
              </w:rPr>
            </w:pPr>
            <w:r>
              <w:rPr>
                <w:color w:val="000000"/>
              </w:rPr>
              <w:t>43</w:t>
            </w:r>
          </w:p>
        </w:tc>
        <w:tc>
          <w:tcPr>
            <w:tcW w:w="8079" w:type="dxa"/>
            <w:tcBorders>
              <w:top w:val="nil"/>
              <w:left w:val="nil"/>
              <w:bottom w:val="single" w:sz="4" w:space="0" w:color="auto"/>
              <w:right w:val="single" w:sz="8" w:space="0" w:color="auto"/>
            </w:tcBorders>
            <w:vAlign w:val="center"/>
            <w:hideMark/>
          </w:tcPr>
          <w:p w14:paraId="093EEE9A" w14:textId="77777777" w:rsidR="00997F0A" w:rsidRDefault="00997F0A">
            <w:pPr>
              <w:spacing w:after="0" w:line="240" w:lineRule="auto"/>
              <w:rPr>
                <w:rFonts w:eastAsia="Times New Roman" w:cs="Calibri"/>
                <w:color w:val="000000"/>
                <w:szCs w:val="18"/>
              </w:rPr>
            </w:pPr>
            <w:r>
              <w:rPr>
                <w:color w:val="000000"/>
              </w:rPr>
              <w:t>Occupation of Budel barracks and expansion of Weerterheide training area</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4E544DC1" w14:textId="77777777" w:rsidR="00997F0A" w:rsidRDefault="00997F0A">
            <w:pPr>
              <w:spacing w:after="0" w:line="240" w:lineRule="auto"/>
              <w:rPr>
                <w:rFonts w:eastAsia="Times New Roman" w:cs="Calibri"/>
                <w:color w:val="000000"/>
                <w:szCs w:val="18"/>
              </w:rPr>
            </w:pPr>
            <w:r>
              <w:rPr>
                <w:color w:val="000000"/>
              </w:rPr>
              <w:t> </w:t>
            </w:r>
          </w:p>
        </w:tc>
      </w:tr>
      <w:tr w:rsidR="00997F0A" w14:paraId="10F11B99" w14:textId="77777777" w:rsidTr="00380B69">
        <w:trPr>
          <w:trHeight w:val="504"/>
        </w:trPr>
        <w:tc>
          <w:tcPr>
            <w:tcW w:w="416" w:type="dxa"/>
            <w:tcBorders>
              <w:top w:val="nil"/>
              <w:left w:val="single" w:sz="8" w:space="0" w:color="auto"/>
              <w:bottom w:val="single" w:sz="4" w:space="0" w:color="auto"/>
              <w:right w:val="single" w:sz="8" w:space="0" w:color="auto"/>
            </w:tcBorders>
            <w:noWrap/>
            <w:vAlign w:val="center"/>
            <w:hideMark/>
          </w:tcPr>
          <w:p w14:paraId="5EDBAED5" w14:textId="77777777" w:rsidR="00997F0A" w:rsidRDefault="00997F0A">
            <w:pPr>
              <w:spacing w:after="0" w:line="240" w:lineRule="auto"/>
              <w:jc w:val="center"/>
              <w:rPr>
                <w:rFonts w:eastAsia="Times New Roman" w:cs="Calibri"/>
                <w:color w:val="000000"/>
                <w:szCs w:val="18"/>
              </w:rPr>
            </w:pPr>
            <w:r>
              <w:rPr>
                <w:color w:val="000000"/>
              </w:rPr>
              <w:t>44</w:t>
            </w:r>
          </w:p>
        </w:tc>
        <w:tc>
          <w:tcPr>
            <w:tcW w:w="8079" w:type="dxa"/>
            <w:tcBorders>
              <w:top w:val="nil"/>
              <w:left w:val="nil"/>
              <w:bottom w:val="single" w:sz="4" w:space="0" w:color="auto"/>
              <w:right w:val="single" w:sz="8" w:space="0" w:color="auto"/>
            </w:tcBorders>
            <w:vAlign w:val="center"/>
            <w:hideMark/>
          </w:tcPr>
          <w:p w14:paraId="2CCF1AEA" w14:textId="77777777" w:rsidR="00997F0A" w:rsidRDefault="00997F0A">
            <w:pPr>
              <w:spacing w:after="0" w:line="240" w:lineRule="auto"/>
              <w:rPr>
                <w:rFonts w:eastAsia="Times New Roman" w:cs="Calibri"/>
                <w:color w:val="000000"/>
                <w:szCs w:val="18"/>
              </w:rPr>
            </w:pPr>
            <w:r>
              <w:rPr>
                <w:color w:val="000000"/>
              </w:rPr>
              <w:t>Training areas where digging is possible (digging is prohibited at certain locations)</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20484E50" w14:textId="77777777" w:rsidR="00997F0A" w:rsidRDefault="00997F0A">
            <w:pPr>
              <w:spacing w:after="0" w:line="240" w:lineRule="auto"/>
              <w:rPr>
                <w:rFonts w:eastAsia="Times New Roman" w:cs="Calibri"/>
                <w:color w:val="000000"/>
                <w:szCs w:val="18"/>
              </w:rPr>
            </w:pPr>
            <w:r>
              <w:rPr>
                <w:color w:val="000000"/>
              </w:rPr>
              <w:t> </w:t>
            </w:r>
          </w:p>
        </w:tc>
      </w:tr>
    </w:tbl>
    <w:p w14:paraId="0CBC6978" w14:textId="77777777" w:rsidR="00997F0A" w:rsidRDefault="00997F0A" w:rsidP="007457D9"/>
    <w:tbl>
      <w:tblPr>
        <w:tblW w:w="8921" w:type="dxa"/>
        <w:tblLayout w:type="fixed"/>
        <w:tblCellMar>
          <w:left w:w="70" w:type="dxa"/>
          <w:right w:w="70" w:type="dxa"/>
        </w:tblCellMar>
        <w:tblLook w:val="04A0" w:firstRow="1" w:lastRow="0" w:firstColumn="1" w:lastColumn="0" w:noHBand="0" w:noVBand="1"/>
      </w:tblPr>
      <w:tblGrid>
        <w:gridCol w:w="416"/>
        <w:gridCol w:w="8079"/>
        <w:gridCol w:w="426"/>
      </w:tblGrid>
      <w:tr w:rsidR="00997F0A" w14:paraId="0157CB7A" w14:textId="77777777" w:rsidTr="00380B69">
        <w:trPr>
          <w:cantSplit/>
          <w:trHeight w:val="1832"/>
          <w:tblHeader/>
        </w:trPr>
        <w:tc>
          <w:tcPr>
            <w:tcW w:w="416" w:type="dxa"/>
            <w:tcBorders>
              <w:top w:val="single" w:sz="8" w:space="0" w:color="auto"/>
              <w:left w:val="single" w:sz="8" w:space="0" w:color="auto"/>
              <w:bottom w:val="single" w:sz="4" w:space="0" w:color="auto"/>
              <w:right w:val="single" w:sz="8" w:space="0" w:color="auto"/>
            </w:tcBorders>
            <w:shd w:val="clear" w:color="auto" w:fill="A8D08D" w:themeFill="accent6" w:themeFillTint="99"/>
            <w:noWrap/>
            <w:hideMark/>
          </w:tcPr>
          <w:p w14:paraId="3326CC81" w14:textId="77777777" w:rsidR="00997F0A" w:rsidRDefault="00997F0A">
            <w:pPr>
              <w:spacing w:after="0" w:line="240" w:lineRule="auto"/>
              <w:jc w:val="center"/>
              <w:rPr>
                <w:rFonts w:eastAsia="Times New Roman" w:cs="Calibri"/>
                <w:color w:val="000000"/>
                <w:szCs w:val="18"/>
              </w:rPr>
            </w:pPr>
            <w:r>
              <w:rPr>
                <w:color w:val="000000"/>
              </w:rPr>
              <w:t>#</w:t>
            </w:r>
          </w:p>
        </w:tc>
        <w:tc>
          <w:tcPr>
            <w:tcW w:w="8079" w:type="dxa"/>
            <w:tcBorders>
              <w:top w:val="single" w:sz="8" w:space="0" w:color="auto"/>
              <w:left w:val="nil"/>
              <w:bottom w:val="single" w:sz="4" w:space="0" w:color="auto"/>
              <w:right w:val="single" w:sz="8" w:space="0" w:color="auto"/>
            </w:tcBorders>
            <w:shd w:val="clear" w:color="auto" w:fill="A8D08D" w:themeFill="accent6" w:themeFillTint="99"/>
            <w:noWrap/>
            <w:hideMark/>
          </w:tcPr>
          <w:p w14:paraId="72803545" w14:textId="77777777" w:rsidR="00997F0A" w:rsidRDefault="00997F0A">
            <w:pPr>
              <w:spacing w:after="0" w:line="240" w:lineRule="auto"/>
              <w:rPr>
                <w:rFonts w:eastAsia="Times New Roman" w:cs="Calibri"/>
                <w:color w:val="000000"/>
                <w:szCs w:val="18"/>
              </w:rPr>
            </w:pPr>
            <w:r>
              <w:rPr>
                <w:color w:val="000000"/>
              </w:rPr>
              <w:t>Needs</w:t>
            </w:r>
          </w:p>
        </w:tc>
        <w:tc>
          <w:tcPr>
            <w:tcW w:w="426" w:type="dxa"/>
            <w:tcBorders>
              <w:top w:val="single" w:sz="8" w:space="0" w:color="auto"/>
              <w:left w:val="nil"/>
              <w:bottom w:val="single" w:sz="4" w:space="0" w:color="auto"/>
              <w:right w:val="single" w:sz="4" w:space="0" w:color="auto"/>
            </w:tcBorders>
            <w:shd w:val="clear" w:color="auto" w:fill="A8D08D" w:themeFill="accent6" w:themeFillTint="99"/>
            <w:noWrap/>
            <w:textDirection w:val="tbRl"/>
            <w:hideMark/>
          </w:tcPr>
          <w:p w14:paraId="3B88920D" w14:textId="77777777" w:rsidR="00997F0A" w:rsidRPr="00380B69" w:rsidRDefault="00997F0A">
            <w:pPr>
              <w:spacing w:after="0" w:line="240" w:lineRule="auto"/>
              <w:ind w:left="113" w:right="113"/>
              <w:rPr>
                <w:rFonts w:eastAsia="Times New Roman" w:cs="Calibri"/>
                <w:b/>
                <w:bCs/>
                <w:color w:val="000000"/>
                <w:szCs w:val="18"/>
              </w:rPr>
            </w:pPr>
            <w:r>
              <w:rPr>
                <w:b/>
                <w:color w:val="000000"/>
              </w:rPr>
              <w:t>North Holland</w:t>
            </w:r>
          </w:p>
        </w:tc>
      </w:tr>
      <w:tr w:rsidR="00997F0A" w14:paraId="571B23C2" w14:textId="77777777" w:rsidTr="00380B69">
        <w:trPr>
          <w:trHeight w:val="274"/>
        </w:trPr>
        <w:tc>
          <w:tcPr>
            <w:tcW w:w="416" w:type="dxa"/>
            <w:tcBorders>
              <w:top w:val="nil"/>
              <w:left w:val="single" w:sz="8" w:space="0" w:color="auto"/>
              <w:bottom w:val="single" w:sz="4" w:space="0" w:color="auto"/>
              <w:right w:val="single" w:sz="8" w:space="0" w:color="auto"/>
            </w:tcBorders>
            <w:shd w:val="clear" w:color="auto" w:fill="538135" w:themeFill="accent6" w:themeFillShade="BF"/>
            <w:noWrap/>
          </w:tcPr>
          <w:p w14:paraId="2025B720" w14:textId="77777777" w:rsidR="00997F0A" w:rsidRDefault="00997F0A">
            <w:pPr>
              <w:spacing w:after="0" w:line="240" w:lineRule="auto"/>
              <w:jc w:val="center"/>
              <w:rPr>
                <w:rFonts w:eastAsia="Times New Roman" w:cs="Calibri"/>
                <w:color w:val="FFFFFF" w:themeColor="background1"/>
                <w:szCs w:val="18"/>
                <w:lang w:eastAsia="nl-NL"/>
              </w:rPr>
            </w:pPr>
          </w:p>
        </w:tc>
        <w:tc>
          <w:tcPr>
            <w:tcW w:w="8079" w:type="dxa"/>
            <w:tcBorders>
              <w:top w:val="nil"/>
              <w:left w:val="nil"/>
              <w:bottom w:val="single" w:sz="4" w:space="0" w:color="auto"/>
              <w:right w:val="single" w:sz="8" w:space="0" w:color="auto"/>
            </w:tcBorders>
            <w:shd w:val="clear" w:color="auto" w:fill="538135" w:themeFill="accent6" w:themeFillShade="BF"/>
            <w:hideMark/>
          </w:tcPr>
          <w:p w14:paraId="61EF1C1E" w14:textId="77777777" w:rsidR="00997F0A" w:rsidRDefault="00997F0A">
            <w:pPr>
              <w:spacing w:after="0" w:line="240" w:lineRule="auto"/>
              <w:rPr>
                <w:rFonts w:eastAsia="Times New Roman" w:cs="Calibri"/>
                <w:color w:val="FFFFFF" w:themeColor="background1"/>
                <w:szCs w:val="18"/>
              </w:rPr>
            </w:pPr>
            <w:r>
              <w:rPr>
                <w:color w:val="FFFFFF" w:themeColor="background1"/>
              </w:rPr>
              <w:t>Needs of a supraregional nature</w:t>
            </w:r>
          </w:p>
        </w:tc>
        <w:tc>
          <w:tcPr>
            <w:tcW w:w="426" w:type="dxa"/>
            <w:tcBorders>
              <w:top w:val="nil"/>
              <w:left w:val="nil"/>
              <w:bottom w:val="single" w:sz="4" w:space="0" w:color="auto"/>
              <w:right w:val="single" w:sz="4" w:space="0" w:color="auto"/>
            </w:tcBorders>
            <w:shd w:val="clear" w:color="auto" w:fill="538135" w:themeFill="accent6" w:themeFillShade="BF"/>
            <w:noWrap/>
            <w:vAlign w:val="bottom"/>
          </w:tcPr>
          <w:p w14:paraId="2D1699E8" w14:textId="77777777" w:rsidR="00997F0A" w:rsidRDefault="00997F0A">
            <w:pPr>
              <w:spacing w:after="0" w:line="240" w:lineRule="auto"/>
              <w:rPr>
                <w:rFonts w:eastAsia="Times New Roman" w:cs="Calibri"/>
                <w:color w:val="FFFFFF" w:themeColor="background1"/>
                <w:szCs w:val="18"/>
                <w:lang w:eastAsia="nl-NL"/>
              </w:rPr>
            </w:pPr>
          </w:p>
        </w:tc>
      </w:tr>
      <w:tr w:rsidR="00997F0A" w14:paraId="3BAE0D5D"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4737B872" w14:textId="77777777" w:rsidR="00997F0A" w:rsidRDefault="00997F0A">
            <w:pPr>
              <w:spacing w:after="0" w:line="240" w:lineRule="auto"/>
              <w:jc w:val="center"/>
              <w:rPr>
                <w:rFonts w:eastAsia="Times New Roman" w:cs="Calibri"/>
                <w:color w:val="000000"/>
                <w:szCs w:val="18"/>
              </w:rPr>
            </w:pPr>
            <w:r>
              <w:rPr>
                <w:color w:val="000000"/>
              </w:rPr>
              <w:t>6</w:t>
            </w:r>
          </w:p>
        </w:tc>
        <w:tc>
          <w:tcPr>
            <w:tcW w:w="8079" w:type="dxa"/>
            <w:tcBorders>
              <w:top w:val="nil"/>
              <w:left w:val="nil"/>
              <w:bottom w:val="single" w:sz="4" w:space="0" w:color="auto"/>
              <w:right w:val="single" w:sz="8" w:space="0" w:color="auto"/>
            </w:tcBorders>
            <w:vAlign w:val="center"/>
            <w:hideMark/>
          </w:tcPr>
          <w:p w14:paraId="3FABC7A1" w14:textId="77777777" w:rsidR="00997F0A" w:rsidRDefault="00997F0A">
            <w:pPr>
              <w:spacing w:after="0" w:line="240" w:lineRule="auto"/>
              <w:rPr>
                <w:rFonts w:eastAsia="Times New Roman" w:cs="Calibri"/>
                <w:color w:val="000000"/>
                <w:szCs w:val="18"/>
              </w:rPr>
            </w:pPr>
            <w:r>
              <w:rPr>
                <w:color w:val="000000"/>
              </w:rPr>
              <w:t>New training area for amphibious operations</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3C1639A4" w14:textId="77777777" w:rsidR="00997F0A" w:rsidRDefault="00997F0A">
            <w:pPr>
              <w:spacing w:after="0" w:line="240" w:lineRule="auto"/>
              <w:rPr>
                <w:rFonts w:eastAsia="Times New Roman" w:cs="Calibri"/>
                <w:color w:val="000000"/>
                <w:szCs w:val="18"/>
              </w:rPr>
            </w:pPr>
            <w:r>
              <w:rPr>
                <w:color w:val="000000"/>
              </w:rPr>
              <w:t> </w:t>
            </w:r>
          </w:p>
        </w:tc>
      </w:tr>
      <w:tr w:rsidR="00997F0A" w14:paraId="2DAB0E71"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1F4378E3" w14:textId="77777777" w:rsidR="00997F0A" w:rsidRDefault="00997F0A">
            <w:pPr>
              <w:spacing w:after="0" w:line="240" w:lineRule="auto"/>
              <w:jc w:val="center"/>
              <w:rPr>
                <w:rFonts w:eastAsia="Times New Roman" w:cs="Calibri"/>
                <w:color w:val="000000"/>
                <w:szCs w:val="18"/>
              </w:rPr>
            </w:pPr>
            <w:r>
              <w:rPr>
                <w:color w:val="000000"/>
              </w:rPr>
              <w:t>9</w:t>
            </w:r>
          </w:p>
        </w:tc>
        <w:tc>
          <w:tcPr>
            <w:tcW w:w="8079" w:type="dxa"/>
            <w:tcBorders>
              <w:top w:val="nil"/>
              <w:left w:val="nil"/>
              <w:bottom w:val="single" w:sz="4" w:space="0" w:color="auto"/>
              <w:right w:val="single" w:sz="8" w:space="0" w:color="auto"/>
            </w:tcBorders>
            <w:vAlign w:val="center"/>
            <w:hideMark/>
          </w:tcPr>
          <w:p w14:paraId="7A81569B" w14:textId="77777777" w:rsidR="00997F0A" w:rsidRDefault="00997F0A">
            <w:pPr>
              <w:spacing w:after="0" w:line="240" w:lineRule="auto"/>
              <w:rPr>
                <w:rFonts w:eastAsia="Times New Roman" w:cs="Calibri"/>
                <w:color w:val="000000"/>
                <w:szCs w:val="18"/>
              </w:rPr>
            </w:pPr>
            <w:r>
              <w:rPr>
                <w:color w:val="000000"/>
              </w:rPr>
              <w:t>Unmanned maritime helicopters</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4EE476B6" w14:textId="77777777" w:rsidR="00997F0A" w:rsidRDefault="00997F0A">
            <w:pPr>
              <w:spacing w:after="0" w:line="240" w:lineRule="auto"/>
              <w:rPr>
                <w:rFonts w:eastAsia="Times New Roman" w:cs="Calibri"/>
                <w:color w:val="000000"/>
                <w:szCs w:val="18"/>
              </w:rPr>
            </w:pPr>
            <w:r>
              <w:rPr>
                <w:color w:val="000000"/>
              </w:rPr>
              <w:t> </w:t>
            </w:r>
          </w:p>
        </w:tc>
      </w:tr>
      <w:tr w:rsidR="00997F0A" w14:paraId="18744BE6"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1655D53A" w14:textId="77777777" w:rsidR="00997F0A" w:rsidRDefault="00997F0A">
            <w:pPr>
              <w:spacing w:after="0" w:line="240" w:lineRule="auto"/>
              <w:jc w:val="center"/>
              <w:rPr>
                <w:rFonts w:eastAsia="Times New Roman" w:cs="Calibri"/>
                <w:color w:val="000000"/>
                <w:szCs w:val="18"/>
              </w:rPr>
            </w:pPr>
            <w:r>
              <w:rPr>
                <w:color w:val="000000"/>
              </w:rPr>
              <w:t>10</w:t>
            </w:r>
          </w:p>
        </w:tc>
        <w:tc>
          <w:tcPr>
            <w:tcW w:w="8079" w:type="dxa"/>
            <w:tcBorders>
              <w:top w:val="nil"/>
              <w:left w:val="nil"/>
              <w:bottom w:val="single" w:sz="4" w:space="0" w:color="auto"/>
              <w:right w:val="single" w:sz="8" w:space="0" w:color="auto"/>
            </w:tcBorders>
            <w:vAlign w:val="center"/>
            <w:hideMark/>
          </w:tcPr>
          <w:p w14:paraId="75E1D32E" w14:textId="77777777" w:rsidR="00997F0A" w:rsidRDefault="00997F0A">
            <w:pPr>
              <w:spacing w:after="0" w:line="240" w:lineRule="auto"/>
              <w:rPr>
                <w:rFonts w:eastAsia="Times New Roman" w:cs="Calibri"/>
                <w:color w:val="000000"/>
                <w:szCs w:val="18"/>
              </w:rPr>
            </w:pPr>
            <w:r>
              <w:rPr>
                <w:color w:val="000000"/>
              </w:rPr>
              <w:t>Stationing facilities and corridors for unmanned drones for cargo</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736F85FE" w14:textId="77777777" w:rsidR="00997F0A" w:rsidRDefault="00997F0A">
            <w:pPr>
              <w:spacing w:after="0" w:line="240" w:lineRule="auto"/>
              <w:rPr>
                <w:rFonts w:eastAsia="Times New Roman" w:cs="Calibri"/>
                <w:color w:val="000000"/>
                <w:szCs w:val="18"/>
              </w:rPr>
            </w:pPr>
            <w:r>
              <w:rPr>
                <w:color w:val="000000"/>
              </w:rPr>
              <w:t> </w:t>
            </w:r>
          </w:p>
        </w:tc>
      </w:tr>
      <w:tr w:rsidR="00997F0A" w14:paraId="5529FF3C"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40907C50" w14:textId="77777777" w:rsidR="00997F0A" w:rsidRDefault="00997F0A">
            <w:pPr>
              <w:spacing w:after="0" w:line="240" w:lineRule="auto"/>
              <w:jc w:val="center"/>
              <w:rPr>
                <w:rFonts w:eastAsia="Times New Roman" w:cs="Calibri"/>
                <w:color w:val="000000"/>
                <w:szCs w:val="18"/>
              </w:rPr>
            </w:pPr>
            <w:r>
              <w:rPr>
                <w:color w:val="000000"/>
              </w:rPr>
              <w:t>11</w:t>
            </w:r>
          </w:p>
        </w:tc>
        <w:tc>
          <w:tcPr>
            <w:tcW w:w="8079" w:type="dxa"/>
            <w:tcBorders>
              <w:top w:val="nil"/>
              <w:left w:val="nil"/>
              <w:bottom w:val="single" w:sz="4" w:space="0" w:color="auto"/>
              <w:right w:val="single" w:sz="8" w:space="0" w:color="auto"/>
            </w:tcBorders>
            <w:vAlign w:val="center"/>
            <w:hideMark/>
          </w:tcPr>
          <w:p w14:paraId="01FDE707" w14:textId="77777777" w:rsidR="00997F0A" w:rsidRDefault="00997F0A">
            <w:pPr>
              <w:spacing w:after="0" w:line="240" w:lineRule="auto"/>
              <w:rPr>
                <w:rFonts w:eastAsia="Times New Roman" w:cs="Calibri"/>
                <w:color w:val="000000"/>
                <w:szCs w:val="18"/>
              </w:rPr>
            </w:pPr>
            <w:r>
              <w:rPr>
                <w:color w:val="000000"/>
              </w:rPr>
              <w:t>Areas for low-flying helicopters</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0494A27B" w14:textId="77777777" w:rsidR="00997F0A" w:rsidRDefault="00997F0A">
            <w:pPr>
              <w:spacing w:after="0" w:line="240" w:lineRule="auto"/>
              <w:rPr>
                <w:rFonts w:eastAsia="Times New Roman" w:cs="Calibri"/>
                <w:color w:val="000000"/>
                <w:szCs w:val="18"/>
              </w:rPr>
            </w:pPr>
            <w:r>
              <w:rPr>
                <w:color w:val="000000"/>
              </w:rPr>
              <w:t> </w:t>
            </w:r>
          </w:p>
        </w:tc>
      </w:tr>
      <w:tr w:rsidR="00997F0A" w14:paraId="083265D1"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47317442" w14:textId="77777777" w:rsidR="00997F0A" w:rsidRDefault="00997F0A">
            <w:pPr>
              <w:spacing w:after="0" w:line="240" w:lineRule="auto"/>
              <w:jc w:val="center"/>
              <w:rPr>
                <w:rFonts w:eastAsia="Times New Roman" w:cs="Calibri"/>
                <w:color w:val="000000"/>
                <w:szCs w:val="18"/>
              </w:rPr>
            </w:pPr>
            <w:r>
              <w:rPr>
                <w:color w:val="000000"/>
              </w:rPr>
              <w:t>12</w:t>
            </w:r>
          </w:p>
        </w:tc>
        <w:tc>
          <w:tcPr>
            <w:tcW w:w="8079" w:type="dxa"/>
            <w:tcBorders>
              <w:top w:val="nil"/>
              <w:left w:val="nil"/>
              <w:bottom w:val="single" w:sz="4" w:space="0" w:color="auto"/>
              <w:right w:val="single" w:sz="8" w:space="0" w:color="auto"/>
            </w:tcBorders>
            <w:vAlign w:val="center"/>
            <w:hideMark/>
          </w:tcPr>
          <w:p w14:paraId="4F45DFDE" w14:textId="77777777" w:rsidR="00997F0A" w:rsidRDefault="00997F0A">
            <w:pPr>
              <w:spacing w:after="0" w:line="240" w:lineRule="auto"/>
              <w:rPr>
                <w:rFonts w:eastAsia="Times New Roman" w:cs="Calibri"/>
                <w:color w:val="000000"/>
                <w:szCs w:val="18"/>
              </w:rPr>
            </w:pPr>
            <w:r>
              <w:rPr>
                <w:color w:val="000000"/>
              </w:rPr>
              <w:t>Helicopter landing areas</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46AA23F6" w14:textId="77777777" w:rsidR="00997F0A" w:rsidRDefault="00997F0A">
            <w:pPr>
              <w:spacing w:after="0" w:line="240" w:lineRule="auto"/>
              <w:rPr>
                <w:rFonts w:eastAsia="Times New Roman" w:cs="Calibri"/>
                <w:color w:val="000000"/>
                <w:szCs w:val="18"/>
              </w:rPr>
            </w:pPr>
            <w:r>
              <w:rPr>
                <w:color w:val="000000"/>
              </w:rPr>
              <w:t> </w:t>
            </w:r>
          </w:p>
        </w:tc>
      </w:tr>
      <w:tr w:rsidR="00997F0A" w14:paraId="0E9961A5" w14:textId="77777777" w:rsidTr="00380B69">
        <w:trPr>
          <w:trHeight w:val="344"/>
        </w:trPr>
        <w:tc>
          <w:tcPr>
            <w:tcW w:w="416" w:type="dxa"/>
            <w:tcBorders>
              <w:top w:val="nil"/>
              <w:left w:val="single" w:sz="8" w:space="0" w:color="auto"/>
              <w:bottom w:val="single" w:sz="4" w:space="0" w:color="auto"/>
              <w:right w:val="single" w:sz="8" w:space="0" w:color="auto"/>
            </w:tcBorders>
            <w:shd w:val="clear" w:color="auto" w:fill="538135" w:themeFill="accent6" w:themeFillShade="BF"/>
            <w:noWrap/>
            <w:vAlign w:val="center"/>
          </w:tcPr>
          <w:p w14:paraId="1078C76A" w14:textId="77777777" w:rsidR="00997F0A" w:rsidRDefault="00997F0A">
            <w:pPr>
              <w:spacing w:after="0" w:line="240" w:lineRule="auto"/>
              <w:jc w:val="center"/>
              <w:rPr>
                <w:rFonts w:eastAsia="Times New Roman" w:cs="Calibri"/>
                <w:color w:val="FFFFFF" w:themeColor="background1"/>
                <w:szCs w:val="18"/>
                <w:lang w:eastAsia="nl-NL"/>
              </w:rPr>
            </w:pPr>
          </w:p>
        </w:tc>
        <w:tc>
          <w:tcPr>
            <w:tcW w:w="8079" w:type="dxa"/>
            <w:tcBorders>
              <w:top w:val="nil"/>
              <w:left w:val="nil"/>
              <w:bottom w:val="single" w:sz="4" w:space="0" w:color="auto"/>
              <w:right w:val="single" w:sz="8" w:space="0" w:color="auto"/>
            </w:tcBorders>
            <w:shd w:val="clear" w:color="auto" w:fill="538135" w:themeFill="accent6" w:themeFillShade="BF"/>
            <w:vAlign w:val="center"/>
            <w:hideMark/>
          </w:tcPr>
          <w:p w14:paraId="0486E1BD" w14:textId="77777777" w:rsidR="00997F0A" w:rsidRDefault="00997F0A">
            <w:pPr>
              <w:spacing w:after="0" w:line="240" w:lineRule="auto"/>
              <w:rPr>
                <w:rFonts w:eastAsia="Times New Roman" w:cs="Calibri"/>
                <w:color w:val="FFFFFF" w:themeColor="background1"/>
                <w:szCs w:val="18"/>
              </w:rPr>
            </w:pPr>
            <w:r>
              <w:rPr>
                <w:color w:val="FFFFFF" w:themeColor="background1"/>
              </w:rPr>
              <w:t>Needs of a regional nature</w:t>
            </w:r>
          </w:p>
        </w:tc>
        <w:tc>
          <w:tcPr>
            <w:tcW w:w="426" w:type="dxa"/>
            <w:tcBorders>
              <w:top w:val="nil"/>
              <w:left w:val="nil"/>
              <w:bottom w:val="single" w:sz="4" w:space="0" w:color="auto"/>
              <w:right w:val="single" w:sz="4" w:space="0" w:color="auto"/>
            </w:tcBorders>
            <w:shd w:val="clear" w:color="auto" w:fill="538135" w:themeFill="accent6" w:themeFillShade="BF"/>
            <w:noWrap/>
            <w:vAlign w:val="bottom"/>
          </w:tcPr>
          <w:p w14:paraId="458EB3ED" w14:textId="77777777" w:rsidR="00997F0A" w:rsidRDefault="00997F0A">
            <w:pPr>
              <w:spacing w:after="0" w:line="240" w:lineRule="auto"/>
              <w:rPr>
                <w:rFonts w:eastAsia="Times New Roman" w:cs="Calibri"/>
                <w:color w:val="FFFFFF" w:themeColor="background1"/>
                <w:szCs w:val="18"/>
                <w:lang w:eastAsia="nl-NL"/>
              </w:rPr>
            </w:pPr>
          </w:p>
        </w:tc>
      </w:tr>
      <w:tr w:rsidR="00997F0A" w14:paraId="35874267" w14:textId="77777777" w:rsidTr="00380B69">
        <w:trPr>
          <w:trHeight w:val="431"/>
        </w:trPr>
        <w:tc>
          <w:tcPr>
            <w:tcW w:w="416" w:type="dxa"/>
            <w:tcBorders>
              <w:top w:val="nil"/>
              <w:left w:val="single" w:sz="8" w:space="0" w:color="auto"/>
              <w:bottom w:val="single" w:sz="4" w:space="0" w:color="auto"/>
              <w:right w:val="single" w:sz="8" w:space="0" w:color="auto"/>
            </w:tcBorders>
            <w:noWrap/>
            <w:vAlign w:val="center"/>
            <w:hideMark/>
          </w:tcPr>
          <w:p w14:paraId="2D43A28D" w14:textId="77777777" w:rsidR="00997F0A" w:rsidRDefault="00997F0A">
            <w:pPr>
              <w:spacing w:after="0" w:line="240" w:lineRule="auto"/>
              <w:jc w:val="center"/>
              <w:rPr>
                <w:rFonts w:eastAsia="Times New Roman" w:cs="Calibri"/>
                <w:color w:val="000000"/>
                <w:szCs w:val="18"/>
              </w:rPr>
            </w:pPr>
            <w:r>
              <w:rPr>
                <w:color w:val="000000"/>
              </w:rPr>
              <w:t>1</w:t>
            </w:r>
          </w:p>
        </w:tc>
        <w:tc>
          <w:tcPr>
            <w:tcW w:w="8079" w:type="dxa"/>
            <w:tcBorders>
              <w:top w:val="nil"/>
              <w:left w:val="nil"/>
              <w:bottom w:val="single" w:sz="4" w:space="0" w:color="auto"/>
              <w:right w:val="single" w:sz="8" w:space="0" w:color="auto"/>
            </w:tcBorders>
            <w:vAlign w:val="center"/>
            <w:hideMark/>
          </w:tcPr>
          <w:p w14:paraId="16BFCA20" w14:textId="77777777" w:rsidR="00997F0A" w:rsidRDefault="00997F0A">
            <w:pPr>
              <w:spacing w:after="0" w:line="240" w:lineRule="auto"/>
              <w:rPr>
                <w:rFonts w:eastAsia="Times New Roman" w:cs="Calibri"/>
                <w:color w:val="000000"/>
                <w:szCs w:val="18"/>
              </w:rPr>
            </w:pPr>
            <w:r>
              <w:rPr>
                <w:color w:val="000000"/>
              </w:rPr>
              <w:t>Expansion of training area for larger/more multifaceted exercises on, in and over water (EHD-42 training area)</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56B9EB5D" w14:textId="77777777" w:rsidR="00997F0A" w:rsidRDefault="00997F0A">
            <w:pPr>
              <w:spacing w:after="0" w:line="240" w:lineRule="auto"/>
              <w:rPr>
                <w:rFonts w:eastAsia="Times New Roman" w:cs="Calibri"/>
                <w:color w:val="000000"/>
                <w:szCs w:val="18"/>
              </w:rPr>
            </w:pPr>
            <w:r>
              <w:rPr>
                <w:color w:val="000000"/>
              </w:rPr>
              <w:t> </w:t>
            </w:r>
          </w:p>
        </w:tc>
      </w:tr>
      <w:tr w:rsidR="00997F0A" w14:paraId="01264043" w14:textId="77777777" w:rsidTr="00380B69">
        <w:trPr>
          <w:trHeight w:val="682"/>
        </w:trPr>
        <w:tc>
          <w:tcPr>
            <w:tcW w:w="416" w:type="dxa"/>
            <w:tcBorders>
              <w:top w:val="nil"/>
              <w:left w:val="single" w:sz="8" w:space="0" w:color="auto"/>
              <w:bottom w:val="single" w:sz="4" w:space="0" w:color="auto"/>
              <w:right w:val="single" w:sz="8" w:space="0" w:color="auto"/>
            </w:tcBorders>
            <w:noWrap/>
            <w:vAlign w:val="center"/>
            <w:hideMark/>
          </w:tcPr>
          <w:p w14:paraId="210B2750" w14:textId="77777777" w:rsidR="00997F0A" w:rsidRDefault="00997F0A">
            <w:pPr>
              <w:spacing w:after="0" w:line="240" w:lineRule="auto"/>
              <w:jc w:val="center"/>
              <w:rPr>
                <w:rFonts w:eastAsia="Times New Roman" w:cs="Calibri"/>
                <w:color w:val="000000"/>
                <w:szCs w:val="18"/>
              </w:rPr>
            </w:pPr>
            <w:r>
              <w:rPr>
                <w:color w:val="000000"/>
              </w:rPr>
              <w:t>2</w:t>
            </w:r>
          </w:p>
        </w:tc>
        <w:tc>
          <w:tcPr>
            <w:tcW w:w="8079" w:type="dxa"/>
            <w:tcBorders>
              <w:top w:val="nil"/>
              <w:left w:val="nil"/>
              <w:bottom w:val="single" w:sz="4" w:space="0" w:color="auto"/>
              <w:right w:val="single" w:sz="8" w:space="0" w:color="auto"/>
            </w:tcBorders>
            <w:vAlign w:val="center"/>
            <w:hideMark/>
          </w:tcPr>
          <w:p w14:paraId="43EFDCE3" w14:textId="77777777" w:rsidR="00997F0A" w:rsidRDefault="00997F0A">
            <w:pPr>
              <w:spacing w:after="0" w:line="240" w:lineRule="auto"/>
              <w:rPr>
                <w:rFonts w:eastAsia="Times New Roman" w:cs="Calibri"/>
                <w:color w:val="000000"/>
                <w:szCs w:val="18"/>
              </w:rPr>
            </w:pPr>
            <w:r>
              <w:rPr>
                <w:color w:val="000000"/>
              </w:rPr>
              <w:t>Expansion of training area for larger/more multifaceted exercises, including drones with corridors, on, in and over water (EHD-41 training area)</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63F9CC7A" w14:textId="77777777" w:rsidR="00997F0A" w:rsidRDefault="00997F0A">
            <w:pPr>
              <w:spacing w:after="0" w:line="240" w:lineRule="auto"/>
              <w:rPr>
                <w:rFonts w:eastAsia="Times New Roman" w:cs="Calibri"/>
                <w:color w:val="000000"/>
                <w:szCs w:val="18"/>
              </w:rPr>
            </w:pPr>
            <w:r>
              <w:rPr>
                <w:color w:val="000000"/>
              </w:rPr>
              <w:t> </w:t>
            </w:r>
          </w:p>
        </w:tc>
      </w:tr>
      <w:tr w:rsidR="00997F0A" w14:paraId="6080579D" w14:textId="77777777" w:rsidTr="00380B69">
        <w:trPr>
          <w:trHeight w:val="504"/>
        </w:trPr>
        <w:tc>
          <w:tcPr>
            <w:tcW w:w="416" w:type="dxa"/>
            <w:tcBorders>
              <w:top w:val="nil"/>
              <w:left w:val="single" w:sz="8" w:space="0" w:color="auto"/>
              <w:bottom w:val="single" w:sz="4" w:space="0" w:color="auto"/>
              <w:right w:val="single" w:sz="8" w:space="0" w:color="auto"/>
            </w:tcBorders>
            <w:noWrap/>
            <w:vAlign w:val="center"/>
            <w:hideMark/>
          </w:tcPr>
          <w:p w14:paraId="337BF8F2" w14:textId="77777777" w:rsidR="00997F0A" w:rsidRDefault="00997F0A">
            <w:pPr>
              <w:spacing w:after="0" w:line="240" w:lineRule="auto"/>
              <w:jc w:val="center"/>
              <w:rPr>
                <w:rFonts w:eastAsia="Times New Roman" w:cs="Calibri"/>
                <w:color w:val="000000"/>
                <w:szCs w:val="18"/>
              </w:rPr>
            </w:pPr>
            <w:r>
              <w:rPr>
                <w:color w:val="000000"/>
              </w:rPr>
              <w:t>9</w:t>
            </w:r>
          </w:p>
        </w:tc>
        <w:tc>
          <w:tcPr>
            <w:tcW w:w="8079" w:type="dxa"/>
            <w:tcBorders>
              <w:top w:val="nil"/>
              <w:left w:val="nil"/>
              <w:bottom w:val="single" w:sz="4" w:space="0" w:color="auto"/>
              <w:right w:val="single" w:sz="8" w:space="0" w:color="auto"/>
            </w:tcBorders>
            <w:vAlign w:val="center"/>
            <w:hideMark/>
          </w:tcPr>
          <w:p w14:paraId="360A3502" w14:textId="77777777" w:rsidR="00997F0A" w:rsidRDefault="00997F0A">
            <w:pPr>
              <w:spacing w:after="0" w:line="240" w:lineRule="auto"/>
              <w:rPr>
                <w:rFonts w:eastAsia="Times New Roman" w:cs="Calibri"/>
                <w:color w:val="000000"/>
                <w:szCs w:val="18"/>
              </w:rPr>
            </w:pPr>
            <w:r>
              <w:rPr>
                <w:color w:val="000000"/>
              </w:rPr>
              <w:t>Alternative fuels learning facility, Den Helder</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40A04B95" w14:textId="77777777" w:rsidR="00997F0A" w:rsidRDefault="00997F0A">
            <w:pPr>
              <w:spacing w:after="0" w:line="240" w:lineRule="auto"/>
              <w:rPr>
                <w:rFonts w:eastAsia="Times New Roman" w:cs="Calibri"/>
                <w:color w:val="000000"/>
                <w:szCs w:val="18"/>
              </w:rPr>
            </w:pPr>
            <w:r>
              <w:rPr>
                <w:color w:val="000000"/>
              </w:rPr>
              <w:t> </w:t>
            </w:r>
          </w:p>
        </w:tc>
      </w:tr>
      <w:tr w:rsidR="00997F0A" w14:paraId="0EF54902" w14:textId="77777777" w:rsidTr="00380B69">
        <w:trPr>
          <w:trHeight w:val="504"/>
        </w:trPr>
        <w:tc>
          <w:tcPr>
            <w:tcW w:w="416" w:type="dxa"/>
            <w:tcBorders>
              <w:top w:val="nil"/>
              <w:left w:val="single" w:sz="8" w:space="0" w:color="auto"/>
              <w:bottom w:val="single" w:sz="4" w:space="0" w:color="auto"/>
              <w:right w:val="single" w:sz="8" w:space="0" w:color="auto"/>
            </w:tcBorders>
            <w:noWrap/>
            <w:vAlign w:val="center"/>
            <w:hideMark/>
          </w:tcPr>
          <w:p w14:paraId="36ADFCA0" w14:textId="77777777" w:rsidR="00997F0A" w:rsidRDefault="00997F0A">
            <w:pPr>
              <w:spacing w:after="0" w:line="240" w:lineRule="auto"/>
              <w:jc w:val="center"/>
              <w:rPr>
                <w:rFonts w:eastAsia="Times New Roman" w:cs="Calibri"/>
                <w:color w:val="000000"/>
                <w:szCs w:val="18"/>
              </w:rPr>
            </w:pPr>
            <w:r>
              <w:rPr>
                <w:color w:val="000000"/>
              </w:rPr>
              <w:t>10</w:t>
            </w:r>
          </w:p>
        </w:tc>
        <w:tc>
          <w:tcPr>
            <w:tcW w:w="8079" w:type="dxa"/>
            <w:tcBorders>
              <w:top w:val="nil"/>
              <w:left w:val="nil"/>
              <w:bottom w:val="single" w:sz="4" w:space="0" w:color="auto"/>
              <w:right w:val="single" w:sz="8" w:space="0" w:color="auto"/>
            </w:tcBorders>
            <w:vAlign w:val="center"/>
            <w:hideMark/>
          </w:tcPr>
          <w:p w14:paraId="4BC150C1" w14:textId="77777777" w:rsidR="00997F0A" w:rsidRDefault="00997F0A">
            <w:pPr>
              <w:spacing w:after="0"/>
              <w:rPr>
                <w:rFonts w:eastAsia="Times New Roman" w:cs="Calibri"/>
                <w:color w:val="000000"/>
                <w:szCs w:val="18"/>
              </w:rPr>
            </w:pPr>
            <w:r>
              <w:rPr>
                <w:color w:val="000000"/>
              </w:rPr>
              <w:t>Restricted zone around De Kooy naval air base (specifically the outer horizontal surface) and corridors - Legal assurance</w:t>
            </w:r>
          </w:p>
        </w:tc>
        <w:tc>
          <w:tcPr>
            <w:tcW w:w="426" w:type="dxa"/>
            <w:tcBorders>
              <w:top w:val="nil"/>
              <w:left w:val="nil"/>
              <w:bottom w:val="single" w:sz="4" w:space="0" w:color="auto"/>
              <w:right w:val="single" w:sz="4" w:space="0" w:color="auto"/>
            </w:tcBorders>
            <w:shd w:val="clear" w:color="auto" w:fill="C5E0B3" w:themeFill="accent6" w:themeFillTint="66"/>
            <w:noWrap/>
            <w:vAlign w:val="bottom"/>
          </w:tcPr>
          <w:p w14:paraId="5243D2A8" w14:textId="77777777" w:rsidR="00997F0A" w:rsidRDefault="00997F0A">
            <w:pPr>
              <w:spacing w:after="0" w:line="240" w:lineRule="auto"/>
              <w:rPr>
                <w:rFonts w:eastAsia="Times New Roman" w:cs="Calibri"/>
                <w:color w:val="000000"/>
                <w:szCs w:val="18"/>
                <w:lang w:eastAsia="nl-NL"/>
              </w:rPr>
            </w:pPr>
          </w:p>
        </w:tc>
      </w:tr>
      <w:tr w:rsidR="00997F0A" w:rsidRPr="00CD0D2F" w14:paraId="458CB803" w14:textId="77777777" w:rsidTr="00380B69">
        <w:trPr>
          <w:trHeight w:val="504"/>
        </w:trPr>
        <w:tc>
          <w:tcPr>
            <w:tcW w:w="416" w:type="dxa"/>
            <w:tcBorders>
              <w:top w:val="nil"/>
              <w:left w:val="single" w:sz="8" w:space="0" w:color="auto"/>
              <w:bottom w:val="single" w:sz="4" w:space="0" w:color="auto"/>
              <w:right w:val="single" w:sz="8" w:space="0" w:color="auto"/>
            </w:tcBorders>
            <w:noWrap/>
            <w:vAlign w:val="center"/>
            <w:hideMark/>
          </w:tcPr>
          <w:p w14:paraId="72FE7A43" w14:textId="77777777" w:rsidR="00997F0A" w:rsidRDefault="00997F0A">
            <w:pPr>
              <w:spacing w:after="0" w:line="240" w:lineRule="auto"/>
              <w:jc w:val="center"/>
              <w:rPr>
                <w:rFonts w:eastAsia="Times New Roman" w:cs="Calibri"/>
                <w:color w:val="000000"/>
                <w:szCs w:val="18"/>
              </w:rPr>
            </w:pPr>
            <w:r>
              <w:rPr>
                <w:color w:val="000000"/>
              </w:rPr>
              <w:t>11</w:t>
            </w:r>
          </w:p>
        </w:tc>
        <w:tc>
          <w:tcPr>
            <w:tcW w:w="8079" w:type="dxa"/>
            <w:tcBorders>
              <w:top w:val="nil"/>
              <w:left w:val="nil"/>
              <w:bottom w:val="single" w:sz="4" w:space="0" w:color="auto"/>
              <w:right w:val="single" w:sz="8" w:space="0" w:color="auto"/>
            </w:tcBorders>
            <w:vAlign w:val="center"/>
            <w:hideMark/>
          </w:tcPr>
          <w:p w14:paraId="27A54072" w14:textId="77777777" w:rsidR="00997F0A" w:rsidRPr="00487B7D" w:rsidRDefault="00997F0A">
            <w:pPr>
              <w:spacing w:after="0" w:line="240" w:lineRule="auto"/>
              <w:rPr>
                <w:rFonts w:eastAsia="Times New Roman" w:cs="Calibri"/>
                <w:color w:val="000000"/>
                <w:szCs w:val="18"/>
                <w:lang w:val="nl-NL"/>
              </w:rPr>
            </w:pPr>
            <w:r w:rsidRPr="00487B7D">
              <w:rPr>
                <w:color w:val="000000"/>
                <w:lang w:val="nl-NL"/>
              </w:rPr>
              <w:t>Breezanddijk growth trials (IJsselmeer, Afsluitdijk)</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09A622AB" w14:textId="77777777" w:rsidR="00997F0A" w:rsidRPr="00FC2AEE" w:rsidRDefault="00997F0A">
            <w:pPr>
              <w:spacing w:after="0" w:line="240" w:lineRule="auto"/>
              <w:rPr>
                <w:rFonts w:eastAsia="Times New Roman" w:cs="Calibri"/>
                <w:color w:val="000000"/>
                <w:szCs w:val="18"/>
                <w:lang w:val="nl-NL"/>
              </w:rPr>
            </w:pPr>
            <w:r w:rsidRPr="00FC2AEE">
              <w:rPr>
                <w:color w:val="000000"/>
                <w:lang w:val="nl-NL"/>
              </w:rPr>
              <w:t> </w:t>
            </w:r>
          </w:p>
        </w:tc>
      </w:tr>
      <w:tr w:rsidR="00997F0A" w14:paraId="72FB87E5" w14:textId="77777777" w:rsidTr="00380B69">
        <w:trPr>
          <w:trHeight w:val="504"/>
        </w:trPr>
        <w:tc>
          <w:tcPr>
            <w:tcW w:w="416" w:type="dxa"/>
            <w:tcBorders>
              <w:top w:val="nil"/>
              <w:left w:val="single" w:sz="8" w:space="0" w:color="auto"/>
              <w:bottom w:val="single" w:sz="4" w:space="0" w:color="auto"/>
              <w:right w:val="single" w:sz="8" w:space="0" w:color="auto"/>
            </w:tcBorders>
            <w:noWrap/>
            <w:vAlign w:val="center"/>
            <w:hideMark/>
          </w:tcPr>
          <w:p w14:paraId="427C2647" w14:textId="77777777" w:rsidR="00997F0A" w:rsidRDefault="00997F0A">
            <w:pPr>
              <w:spacing w:after="0" w:line="240" w:lineRule="auto"/>
              <w:jc w:val="center"/>
              <w:rPr>
                <w:rFonts w:eastAsia="Times New Roman" w:cs="Calibri"/>
                <w:color w:val="000000"/>
                <w:szCs w:val="18"/>
              </w:rPr>
            </w:pPr>
            <w:r>
              <w:rPr>
                <w:color w:val="000000"/>
              </w:rPr>
              <w:t>14</w:t>
            </w:r>
          </w:p>
        </w:tc>
        <w:tc>
          <w:tcPr>
            <w:tcW w:w="8079" w:type="dxa"/>
            <w:tcBorders>
              <w:top w:val="nil"/>
              <w:left w:val="nil"/>
              <w:bottom w:val="single" w:sz="4" w:space="0" w:color="auto"/>
              <w:right w:val="single" w:sz="8" w:space="0" w:color="auto"/>
            </w:tcBorders>
            <w:vAlign w:val="center"/>
            <w:hideMark/>
          </w:tcPr>
          <w:p w14:paraId="2FD54DCE" w14:textId="77777777" w:rsidR="00997F0A" w:rsidRDefault="00997F0A">
            <w:pPr>
              <w:spacing w:after="0" w:line="240" w:lineRule="auto"/>
              <w:rPr>
                <w:rFonts w:eastAsia="Times New Roman" w:cs="Calibri"/>
                <w:color w:val="000000"/>
                <w:szCs w:val="18"/>
              </w:rPr>
            </w:pPr>
            <w:r>
              <w:rPr>
                <w:color w:val="000000"/>
              </w:rPr>
              <w:t>Petten growth trials (North Sea)</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2516B3C6" w14:textId="77777777" w:rsidR="00997F0A" w:rsidRDefault="00997F0A">
            <w:pPr>
              <w:spacing w:after="0" w:line="240" w:lineRule="auto"/>
              <w:rPr>
                <w:rFonts w:eastAsia="Times New Roman" w:cs="Calibri"/>
                <w:color w:val="000000"/>
                <w:szCs w:val="18"/>
              </w:rPr>
            </w:pPr>
            <w:r>
              <w:rPr>
                <w:color w:val="000000"/>
              </w:rPr>
              <w:t> </w:t>
            </w:r>
          </w:p>
        </w:tc>
      </w:tr>
      <w:tr w:rsidR="00997F0A" w14:paraId="67E5396F" w14:textId="77777777" w:rsidTr="00380B69">
        <w:trPr>
          <w:trHeight w:val="504"/>
        </w:trPr>
        <w:tc>
          <w:tcPr>
            <w:tcW w:w="416" w:type="dxa"/>
            <w:tcBorders>
              <w:top w:val="nil"/>
              <w:left w:val="single" w:sz="8" w:space="0" w:color="auto"/>
              <w:bottom w:val="single" w:sz="4" w:space="0" w:color="auto"/>
              <w:right w:val="single" w:sz="8" w:space="0" w:color="auto"/>
            </w:tcBorders>
            <w:noWrap/>
            <w:vAlign w:val="center"/>
            <w:hideMark/>
          </w:tcPr>
          <w:p w14:paraId="36995BA5" w14:textId="77777777" w:rsidR="00997F0A" w:rsidRDefault="00997F0A">
            <w:pPr>
              <w:spacing w:after="0" w:line="240" w:lineRule="auto"/>
              <w:jc w:val="center"/>
              <w:rPr>
                <w:rFonts w:eastAsia="Times New Roman" w:cs="Calibri"/>
                <w:color w:val="000000"/>
                <w:szCs w:val="18"/>
              </w:rPr>
            </w:pPr>
            <w:r>
              <w:rPr>
                <w:color w:val="000000"/>
              </w:rPr>
              <w:t>16</w:t>
            </w:r>
          </w:p>
        </w:tc>
        <w:tc>
          <w:tcPr>
            <w:tcW w:w="8079" w:type="dxa"/>
            <w:tcBorders>
              <w:top w:val="nil"/>
              <w:left w:val="nil"/>
              <w:bottom w:val="single" w:sz="4" w:space="0" w:color="auto"/>
              <w:right w:val="single" w:sz="8" w:space="0" w:color="auto"/>
            </w:tcBorders>
            <w:vAlign w:val="center"/>
            <w:hideMark/>
          </w:tcPr>
          <w:p w14:paraId="345DA1BC" w14:textId="77777777" w:rsidR="00997F0A" w:rsidRDefault="00997F0A">
            <w:pPr>
              <w:spacing w:after="0" w:line="240" w:lineRule="auto"/>
              <w:rPr>
                <w:rFonts w:eastAsia="Times New Roman" w:cs="Calibri"/>
                <w:color w:val="000000"/>
                <w:szCs w:val="18"/>
              </w:rPr>
            </w:pPr>
            <w:r>
              <w:rPr>
                <w:color w:val="000000"/>
              </w:rPr>
              <w:t>Expansion of facilities for firing (Royal Netherlands Marechaussee), Schiphol</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07126624" w14:textId="77777777" w:rsidR="00997F0A" w:rsidRDefault="00997F0A">
            <w:pPr>
              <w:spacing w:after="0" w:line="240" w:lineRule="auto"/>
              <w:rPr>
                <w:rFonts w:eastAsia="Times New Roman" w:cs="Calibri"/>
                <w:color w:val="000000"/>
                <w:szCs w:val="18"/>
              </w:rPr>
            </w:pPr>
            <w:r>
              <w:rPr>
                <w:color w:val="000000"/>
              </w:rPr>
              <w:t> </w:t>
            </w:r>
          </w:p>
        </w:tc>
      </w:tr>
      <w:tr w:rsidR="00997F0A" w14:paraId="13FFEB9E" w14:textId="77777777" w:rsidTr="00380B69">
        <w:trPr>
          <w:trHeight w:val="504"/>
        </w:trPr>
        <w:tc>
          <w:tcPr>
            <w:tcW w:w="416" w:type="dxa"/>
            <w:tcBorders>
              <w:top w:val="nil"/>
              <w:left w:val="single" w:sz="8" w:space="0" w:color="auto"/>
              <w:bottom w:val="single" w:sz="4" w:space="0" w:color="auto"/>
              <w:right w:val="single" w:sz="8" w:space="0" w:color="auto"/>
            </w:tcBorders>
            <w:noWrap/>
            <w:vAlign w:val="center"/>
            <w:hideMark/>
          </w:tcPr>
          <w:p w14:paraId="5FD946AB" w14:textId="77777777" w:rsidR="00997F0A" w:rsidRDefault="00997F0A">
            <w:pPr>
              <w:spacing w:after="0" w:line="240" w:lineRule="auto"/>
              <w:jc w:val="center"/>
              <w:rPr>
                <w:rFonts w:eastAsia="Times New Roman" w:cs="Calibri"/>
                <w:color w:val="000000"/>
                <w:szCs w:val="18"/>
              </w:rPr>
            </w:pPr>
            <w:r>
              <w:rPr>
                <w:color w:val="000000"/>
              </w:rPr>
              <w:t>44</w:t>
            </w:r>
          </w:p>
        </w:tc>
        <w:tc>
          <w:tcPr>
            <w:tcW w:w="8079" w:type="dxa"/>
            <w:tcBorders>
              <w:top w:val="nil"/>
              <w:left w:val="nil"/>
              <w:bottom w:val="single" w:sz="4" w:space="0" w:color="auto"/>
              <w:right w:val="single" w:sz="8" w:space="0" w:color="auto"/>
            </w:tcBorders>
            <w:vAlign w:val="center"/>
            <w:hideMark/>
          </w:tcPr>
          <w:p w14:paraId="2D78E4D1" w14:textId="77777777" w:rsidR="00997F0A" w:rsidRDefault="00997F0A">
            <w:pPr>
              <w:spacing w:after="0" w:line="240" w:lineRule="auto"/>
              <w:rPr>
                <w:rFonts w:eastAsia="Times New Roman" w:cs="Calibri"/>
                <w:color w:val="000000"/>
                <w:szCs w:val="18"/>
              </w:rPr>
            </w:pPr>
            <w:r>
              <w:rPr>
                <w:color w:val="000000"/>
              </w:rPr>
              <w:t>Training areas where digging is possible (digging is prohibited at certain locations)</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11EEDF79" w14:textId="77777777" w:rsidR="00997F0A" w:rsidRDefault="00997F0A">
            <w:pPr>
              <w:spacing w:after="0" w:line="240" w:lineRule="auto"/>
              <w:rPr>
                <w:rFonts w:eastAsia="Times New Roman" w:cs="Calibri"/>
                <w:color w:val="000000"/>
                <w:szCs w:val="18"/>
              </w:rPr>
            </w:pPr>
            <w:r>
              <w:rPr>
                <w:color w:val="000000"/>
              </w:rPr>
              <w:t> </w:t>
            </w:r>
          </w:p>
        </w:tc>
      </w:tr>
    </w:tbl>
    <w:p w14:paraId="5BFECAE3" w14:textId="77777777" w:rsidR="00380B69" w:rsidRDefault="00380B69" w:rsidP="007457D9"/>
    <w:p w14:paraId="58BA5309" w14:textId="77777777" w:rsidR="00380B69" w:rsidRDefault="00380B69">
      <w:pPr>
        <w:spacing w:after="160" w:line="259" w:lineRule="auto"/>
      </w:pPr>
      <w:r>
        <w:br w:type="page"/>
      </w:r>
    </w:p>
    <w:tbl>
      <w:tblPr>
        <w:tblW w:w="8921" w:type="dxa"/>
        <w:tblLayout w:type="fixed"/>
        <w:tblCellMar>
          <w:left w:w="70" w:type="dxa"/>
          <w:right w:w="70" w:type="dxa"/>
        </w:tblCellMar>
        <w:tblLook w:val="04A0" w:firstRow="1" w:lastRow="0" w:firstColumn="1" w:lastColumn="0" w:noHBand="0" w:noVBand="1"/>
      </w:tblPr>
      <w:tblGrid>
        <w:gridCol w:w="416"/>
        <w:gridCol w:w="8079"/>
        <w:gridCol w:w="426"/>
      </w:tblGrid>
      <w:tr w:rsidR="00997F0A" w14:paraId="7A17627E" w14:textId="77777777" w:rsidTr="00380B69">
        <w:trPr>
          <w:cantSplit/>
          <w:trHeight w:val="1586"/>
          <w:tblHeader/>
        </w:trPr>
        <w:tc>
          <w:tcPr>
            <w:tcW w:w="416" w:type="dxa"/>
            <w:tcBorders>
              <w:top w:val="single" w:sz="8" w:space="0" w:color="auto"/>
              <w:left w:val="single" w:sz="8" w:space="0" w:color="auto"/>
              <w:bottom w:val="single" w:sz="4" w:space="0" w:color="auto"/>
              <w:right w:val="single" w:sz="8" w:space="0" w:color="auto"/>
            </w:tcBorders>
            <w:shd w:val="clear" w:color="auto" w:fill="A8D08D" w:themeFill="accent6" w:themeFillTint="99"/>
            <w:noWrap/>
            <w:hideMark/>
          </w:tcPr>
          <w:p w14:paraId="7F1061AC" w14:textId="77777777" w:rsidR="00997F0A" w:rsidRDefault="00997F0A">
            <w:pPr>
              <w:spacing w:after="0" w:line="240" w:lineRule="auto"/>
              <w:jc w:val="center"/>
              <w:rPr>
                <w:rFonts w:eastAsia="Times New Roman" w:cs="Calibri"/>
                <w:color w:val="000000"/>
                <w:szCs w:val="18"/>
              </w:rPr>
            </w:pPr>
            <w:r>
              <w:rPr>
                <w:color w:val="000000"/>
              </w:rPr>
              <w:t>#</w:t>
            </w:r>
          </w:p>
        </w:tc>
        <w:tc>
          <w:tcPr>
            <w:tcW w:w="8079" w:type="dxa"/>
            <w:tcBorders>
              <w:top w:val="single" w:sz="8" w:space="0" w:color="auto"/>
              <w:left w:val="nil"/>
              <w:bottom w:val="single" w:sz="4" w:space="0" w:color="auto"/>
              <w:right w:val="single" w:sz="8" w:space="0" w:color="auto"/>
            </w:tcBorders>
            <w:shd w:val="clear" w:color="auto" w:fill="A8D08D" w:themeFill="accent6" w:themeFillTint="99"/>
            <w:noWrap/>
            <w:hideMark/>
          </w:tcPr>
          <w:p w14:paraId="328008C8" w14:textId="77777777" w:rsidR="00997F0A" w:rsidRDefault="00997F0A">
            <w:pPr>
              <w:spacing w:after="0" w:line="240" w:lineRule="auto"/>
              <w:rPr>
                <w:rFonts w:eastAsia="Times New Roman" w:cs="Calibri"/>
                <w:color w:val="000000"/>
                <w:szCs w:val="18"/>
              </w:rPr>
            </w:pPr>
            <w:r>
              <w:rPr>
                <w:color w:val="000000"/>
              </w:rPr>
              <w:t>Needs</w:t>
            </w:r>
          </w:p>
        </w:tc>
        <w:tc>
          <w:tcPr>
            <w:tcW w:w="426" w:type="dxa"/>
            <w:tcBorders>
              <w:top w:val="single" w:sz="8" w:space="0" w:color="auto"/>
              <w:left w:val="nil"/>
              <w:bottom w:val="single" w:sz="4" w:space="0" w:color="auto"/>
              <w:right w:val="single" w:sz="4" w:space="0" w:color="auto"/>
            </w:tcBorders>
            <w:shd w:val="clear" w:color="auto" w:fill="A8D08D" w:themeFill="accent6" w:themeFillTint="99"/>
            <w:noWrap/>
            <w:textDirection w:val="tbRl"/>
            <w:hideMark/>
          </w:tcPr>
          <w:p w14:paraId="74DDBFE3" w14:textId="77777777" w:rsidR="00997F0A" w:rsidRPr="00380B69" w:rsidRDefault="00997F0A">
            <w:pPr>
              <w:spacing w:after="0" w:line="240" w:lineRule="auto"/>
              <w:ind w:left="113" w:right="113"/>
              <w:rPr>
                <w:rFonts w:eastAsia="Times New Roman" w:cs="Calibri"/>
                <w:b/>
                <w:bCs/>
                <w:color w:val="000000"/>
                <w:szCs w:val="18"/>
              </w:rPr>
            </w:pPr>
            <w:r>
              <w:rPr>
                <w:b/>
                <w:color w:val="000000"/>
              </w:rPr>
              <w:t>Overijssel</w:t>
            </w:r>
          </w:p>
        </w:tc>
      </w:tr>
      <w:tr w:rsidR="00997F0A" w14:paraId="368D9C16" w14:textId="77777777" w:rsidTr="00380B69">
        <w:trPr>
          <w:trHeight w:val="274"/>
        </w:trPr>
        <w:tc>
          <w:tcPr>
            <w:tcW w:w="416" w:type="dxa"/>
            <w:tcBorders>
              <w:top w:val="nil"/>
              <w:left w:val="single" w:sz="8" w:space="0" w:color="auto"/>
              <w:bottom w:val="single" w:sz="4" w:space="0" w:color="auto"/>
              <w:right w:val="single" w:sz="8" w:space="0" w:color="auto"/>
            </w:tcBorders>
            <w:shd w:val="clear" w:color="auto" w:fill="538135" w:themeFill="accent6" w:themeFillShade="BF"/>
            <w:noWrap/>
          </w:tcPr>
          <w:p w14:paraId="6E2A85DD" w14:textId="77777777" w:rsidR="00997F0A" w:rsidRDefault="00997F0A">
            <w:pPr>
              <w:spacing w:after="0" w:line="240" w:lineRule="auto"/>
              <w:jc w:val="center"/>
              <w:rPr>
                <w:rFonts w:eastAsia="Times New Roman" w:cs="Calibri"/>
                <w:color w:val="FFFFFF" w:themeColor="background1"/>
                <w:szCs w:val="18"/>
                <w:lang w:eastAsia="nl-NL"/>
              </w:rPr>
            </w:pPr>
          </w:p>
        </w:tc>
        <w:tc>
          <w:tcPr>
            <w:tcW w:w="8079" w:type="dxa"/>
            <w:tcBorders>
              <w:top w:val="nil"/>
              <w:left w:val="nil"/>
              <w:bottom w:val="single" w:sz="4" w:space="0" w:color="auto"/>
              <w:right w:val="single" w:sz="8" w:space="0" w:color="auto"/>
            </w:tcBorders>
            <w:shd w:val="clear" w:color="auto" w:fill="538135" w:themeFill="accent6" w:themeFillShade="BF"/>
            <w:hideMark/>
          </w:tcPr>
          <w:p w14:paraId="705E667E" w14:textId="77777777" w:rsidR="00997F0A" w:rsidRDefault="00997F0A">
            <w:pPr>
              <w:spacing w:after="0" w:line="240" w:lineRule="auto"/>
              <w:rPr>
                <w:rFonts w:eastAsia="Times New Roman" w:cs="Calibri"/>
                <w:color w:val="FFFFFF" w:themeColor="background1"/>
                <w:szCs w:val="18"/>
              </w:rPr>
            </w:pPr>
            <w:r>
              <w:rPr>
                <w:color w:val="FFFFFF" w:themeColor="background1"/>
              </w:rPr>
              <w:t>Needs of a supraregional nature</w:t>
            </w:r>
          </w:p>
        </w:tc>
        <w:tc>
          <w:tcPr>
            <w:tcW w:w="426" w:type="dxa"/>
            <w:tcBorders>
              <w:top w:val="nil"/>
              <w:left w:val="nil"/>
              <w:bottom w:val="single" w:sz="4" w:space="0" w:color="auto"/>
              <w:right w:val="single" w:sz="4" w:space="0" w:color="auto"/>
            </w:tcBorders>
            <w:shd w:val="clear" w:color="auto" w:fill="538135" w:themeFill="accent6" w:themeFillShade="BF"/>
            <w:noWrap/>
            <w:vAlign w:val="bottom"/>
          </w:tcPr>
          <w:p w14:paraId="708EEFAC" w14:textId="77777777" w:rsidR="00997F0A" w:rsidRDefault="00997F0A">
            <w:pPr>
              <w:spacing w:after="0" w:line="240" w:lineRule="auto"/>
              <w:rPr>
                <w:rFonts w:eastAsia="Times New Roman" w:cs="Calibri"/>
                <w:color w:val="FFFFFF" w:themeColor="background1"/>
                <w:szCs w:val="18"/>
                <w:lang w:eastAsia="nl-NL"/>
              </w:rPr>
            </w:pPr>
          </w:p>
        </w:tc>
      </w:tr>
      <w:tr w:rsidR="00997F0A" w14:paraId="08319324"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71A9C28B" w14:textId="77777777" w:rsidR="00997F0A" w:rsidRDefault="00997F0A">
            <w:pPr>
              <w:spacing w:after="0" w:line="240" w:lineRule="auto"/>
              <w:jc w:val="center"/>
              <w:rPr>
                <w:rFonts w:eastAsia="Times New Roman" w:cs="Calibri"/>
                <w:color w:val="000000"/>
                <w:szCs w:val="18"/>
              </w:rPr>
            </w:pPr>
            <w:r>
              <w:rPr>
                <w:color w:val="000000"/>
              </w:rPr>
              <w:t>2</w:t>
            </w:r>
          </w:p>
        </w:tc>
        <w:tc>
          <w:tcPr>
            <w:tcW w:w="8079" w:type="dxa"/>
            <w:tcBorders>
              <w:top w:val="nil"/>
              <w:left w:val="nil"/>
              <w:bottom w:val="single" w:sz="4" w:space="0" w:color="auto"/>
              <w:right w:val="single" w:sz="8" w:space="0" w:color="auto"/>
            </w:tcBorders>
            <w:vAlign w:val="center"/>
            <w:hideMark/>
          </w:tcPr>
          <w:p w14:paraId="18994470" w14:textId="77777777" w:rsidR="00997F0A" w:rsidRDefault="00997F0A">
            <w:pPr>
              <w:spacing w:after="0" w:line="240" w:lineRule="auto"/>
              <w:rPr>
                <w:rFonts w:eastAsia="Times New Roman" w:cs="Calibri"/>
                <w:color w:val="000000"/>
                <w:szCs w:val="18"/>
              </w:rPr>
            </w:pPr>
            <w:r>
              <w:rPr>
                <w:color w:val="000000"/>
              </w:rPr>
              <w:t>Additional location for a large-scale ammunition depot</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4AE32C91" w14:textId="77777777" w:rsidR="00997F0A" w:rsidRDefault="00997F0A">
            <w:pPr>
              <w:spacing w:after="0" w:line="240" w:lineRule="auto"/>
              <w:rPr>
                <w:rFonts w:eastAsia="Times New Roman" w:cs="Calibri"/>
                <w:color w:val="000000"/>
                <w:szCs w:val="18"/>
              </w:rPr>
            </w:pPr>
            <w:r>
              <w:rPr>
                <w:color w:val="000000"/>
              </w:rPr>
              <w:t> </w:t>
            </w:r>
          </w:p>
        </w:tc>
      </w:tr>
      <w:tr w:rsidR="00997F0A" w14:paraId="5C6DD860"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70E68519" w14:textId="77777777" w:rsidR="00997F0A" w:rsidRDefault="00997F0A">
            <w:pPr>
              <w:spacing w:after="0" w:line="240" w:lineRule="auto"/>
              <w:jc w:val="center"/>
              <w:rPr>
                <w:rFonts w:eastAsia="Times New Roman" w:cs="Calibri"/>
                <w:color w:val="000000"/>
                <w:szCs w:val="18"/>
              </w:rPr>
            </w:pPr>
            <w:r>
              <w:rPr>
                <w:color w:val="000000"/>
              </w:rPr>
              <w:t>4</w:t>
            </w:r>
          </w:p>
        </w:tc>
        <w:tc>
          <w:tcPr>
            <w:tcW w:w="8079" w:type="dxa"/>
            <w:tcBorders>
              <w:top w:val="nil"/>
              <w:left w:val="nil"/>
              <w:bottom w:val="single" w:sz="4" w:space="0" w:color="auto"/>
              <w:right w:val="single" w:sz="8" w:space="0" w:color="auto"/>
            </w:tcBorders>
            <w:vAlign w:val="center"/>
            <w:hideMark/>
          </w:tcPr>
          <w:p w14:paraId="568CF2B0" w14:textId="77777777" w:rsidR="00997F0A" w:rsidRDefault="00997F0A">
            <w:pPr>
              <w:spacing w:after="0" w:line="240" w:lineRule="auto"/>
              <w:rPr>
                <w:rFonts w:eastAsia="Times New Roman" w:cs="Calibri"/>
                <w:color w:val="000000"/>
                <w:szCs w:val="18"/>
              </w:rPr>
            </w:pPr>
            <w:r>
              <w:rPr>
                <w:color w:val="000000"/>
              </w:rPr>
              <w:t>New site for training and exercising with explosives (explosives training area)</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78472546" w14:textId="77777777" w:rsidR="00997F0A" w:rsidRDefault="00997F0A">
            <w:pPr>
              <w:spacing w:after="0" w:line="240" w:lineRule="auto"/>
              <w:rPr>
                <w:rFonts w:eastAsia="Times New Roman" w:cs="Calibri"/>
                <w:color w:val="000000"/>
                <w:szCs w:val="18"/>
              </w:rPr>
            </w:pPr>
            <w:r>
              <w:rPr>
                <w:color w:val="000000"/>
              </w:rPr>
              <w:t> </w:t>
            </w:r>
          </w:p>
        </w:tc>
      </w:tr>
      <w:tr w:rsidR="00997F0A" w14:paraId="7C5BD282"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7D12D514" w14:textId="77777777" w:rsidR="00997F0A" w:rsidRDefault="00997F0A">
            <w:pPr>
              <w:spacing w:after="0" w:line="240" w:lineRule="auto"/>
              <w:jc w:val="center"/>
              <w:rPr>
                <w:rFonts w:eastAsia="Times New Roman" w:cs="Calibri"/>
                <w:color w:val="000000"/>
                <w:szCs w:val="18"/>
              </w:rPr>
            </w:pPr>
            <w:r>
              <w:rPr>
                <w:color w:val="000000"/>
              </w:rPr>
              <w:t>10</w:t>
            </w:r>
          </w:p>
        </w:tc>
        <w:tc>
          <w:tcPr>
            <w:tcW w:w="8079" w:type="dxa"/>
            <w:tcBorders>
              <w:top w:val="nil"/>
              <w:left w:val="nil"/>
              <w:bottom w:val="single" w:sz="4" w:space="0" w:color="auto"/>
              <w:right w:val="single" w:sz="8" w:space="0" w:color="auto"/>
            </w:tcBorders>
            <w:vAlign w:val="center"/>
            <w:hideMark/>
          </w:tcPr>
          <w:p w14:paraId="56856A48" w14:textId="77777777" w:rsidR="00997F0A" w:rsidRDefault="00997F0A">
            <w:pPr>
              <w:spacing w:after="0" w:line="240" w:lineRule="auto"/>
              <w:rPr>
                <w:rFonts w:eastAsia="Times New Roman" w:cs="Calibri"/>
                <w:color w:val="000000"/>
                <w:szCs w:val="18"/>
              </w:rPr>
            </w:pPr>
            <w:r>
              <w:rPr>
                <w:color w:val="000000"/>
              </w:rPr>
              <w:t>Stationing facilities and corridors for unmanned drones for cargo</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574B3C79" w14:textId="77777777" w:rsidR="00997F0A" w:rsidRDefault="00997F0A">
            <w:pPr>
              <w:spacing w:after="0" w:line="240" w:lineRule="auto"/>
              <w:rPr>
                <w:rFonts w:eastAsia="Times New Roman" w:cs="Calibri"/>
                <w:color w:val="000000"/>
                <w:szCs w:val="18"/>
              </w:rPr>
            </w:pPr>
            <w:r>
              <w:rPr>
                <w:color w:val="000000"/>
              </w:rPr>
              <w:t> </w:t>
            </w:r>
          </w:p>
        </w:tc>
      </w:tr>
      <w:tr w:rsidR="00997F0A" w14:paraId="364437E7"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69A7BC49" w14:textId="77777777" w:rsidR="00997F0A" w:rsidRDefault="00997F0A">
            <w:pPr>
              <w:spacing w:after="0" w:line="240" w:lineRule="auto"/>
              <w:jc w:val="center"/>
              <w:rPr>
                <w:rFonts w:eastAsia="Times New Roman" w:cs="Calibri"/>
                <w:color w:val="000000"/>
                <w:szCs w:val="18"/>
              </w:rPr>
            </w:pPr>
            <w:r>
              <w:rPr>
                <w:color w:val="000000"/>
              </w:rPr>
              <w:t>11</w:t>
            </w:r>
          </w:p>
        </w:tc>
        <w:tc>
          <w:tcPr>
            <w:tcW w:w="8079" w:type="dxa"/>
            <w:tcBorders>
              <w:top w:val="nil"/>
              <w:left w:val="nil"/>
              <w:bottom w:val="single" w:sz="4" w:space="0" w:color="auto"/>
              <w:right w:val="single" w:sz="8" w:space="0" w:color="auto"/>
            </w:tcBorders>
            <w:vAlign w:val="center"/>
            <w:hideMark/>
          </w:tcPr>
          <w:p w14:paraId="62EF2E7C" w14:textId="77777777" w:rsidR="00997F0A" w:rsidRDefault="00997F0A">
            <w:pPr>
              <w:spacing w:after="0" w:line="240" w:lineRule="auto"/>
              <w:rPr>
                <w:rFonts w:eastAsia="Times New Roman" w:cs="Calibri"/>
                <w:color w:val="000000"/>
                <w:szCs w:val="18"/>
              </w:rPr>
            </w:pPr>
            <w:r>
              <w:rPr>
                <w:color w:val="000000"/>
              </w:rPr>
              <w:t>Areas for low-flying helicopters</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0CD72F74" w14:textId="77777777" w:rsidR="00997F0A" w:rsidRDefault="00997F0A">
            <w:pPr>
              <w:spacing w:after="0" w:line="240" w:lineRule="auto"/>
              <w:rPr>
                <w:rFonts w:eastAsia="Times New Roman" w:cs="Calibri"/>
                <w:color w:val="000000"/>
                <w:szCs w:val="18"/>
              </w:rPr>
            </w:pPr>
            <w:r>
              <w:rPr>
                <w:color w:val="000000"/>
              </w:rPr>
              <w:t> </w:t>
            </w:r>
          </w:p>
        </w:tc>
      </w:tr>
      <w:tr w:rsidR="00997F0A" w14:paraId="553F88D6"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72216CAF" w14:textId="77777777" w:rsidR="00997F0A" w:rsidRDefault="00997F0A">
            <w:pPr>
              <w:spacing w:after="0" w:line="240" w:lineRule="auto"/>
              <w:jc w:val="center"/>
              <w:rPr>
                <w:rFonts w:eastAsia="Times New Roman" w:cs="Calibri"/>
                <w:color w:val="000000"/>
                <w:szCs w:val="18"/>
              </w:rPr>
            </w:pPr>
            <w:r>
              <w:rPr>
                <w:color w:val="000000"/>
              </w:rPr>
              <w:t>12</w:t>
            </w:r>
          </w:p>
        </w:tc>
        <w:tc>
          <w:tcPr>
            <w:tcW w:w="8079" w:type="dxa"/>
            <w:tcBorders>
              <w:top w:val="nil"/>
              <w:left w:val="nil"/>
              <w:bottom w:val="single" w:sz="4" w:space="0" w:color="auto"/>
              <w:right w:val="single" w:sz="8" w:space="0" w:color="auto"/>
            </w:tcBorders>
            <w:vAlign w:val="center"/>
            <w:hideMark/>
          </w:tcPr>
          <w:p w14:paraId="075378A1" w14:textId="77777777" w:rsidR="00997F0A" w:rsidRDefault="00997F0A">
            <w:pPr>
              <w:spacing w:after="0" w:line="240" w:lineRule="auto"/>
              <w:rPr>
                <w:rFonts w:eastAsia="Times New Roman" w:cs="Calibri"/>
                <w:color w:val="000000"/>
                <w:szCs w:val="18"/>
              </w:rPr>
            </w:pPr>
            <w:r>
              <w:rPr>
                <w:color w:val="000000"/>
              </w:rPr>
              <w:t>Helicopter landing areas</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28476021" w14:textId="77777777" w:rsidR="00997F0A" w:rsidRDefault="00997F0A">
            <w:pPr>
              <w:spacing w:after="0" w:line="240" w:lineRule="auto"/>
              <w:rPr>
                <w:rFonts w:eastAsia="Times New Roman" w:cs="Calibri"/>
                <w:color w:val="000000"/>
                <w:szCs w:val="18"/>
              </w:rPr>
            </w:pPr>
            <w:r>
              <w:rPr>
                <w:color w:val="000000"/>
              </w:rPr>
              <w:t> </w:t>
            </w:r>
          </w:p>
        </w:tc>
      </w:tr>
      <w:tr w:rsidR="00997F0A" w14:paraId="04890D13" w14:textId="77777777" w:rsidTr="00380B69">
        <w:trPr>
          <w:trHeight w:val="344"/>
        </w:trPr>
        <w:tc>
          <w:tcPr>
            <w:tcW w:w="416" w:type="dxa"/>
            <w:tcBorders>
              <w:top w:val="nil"/>
              <w:left w:val="single" w:sz="8" w:space="0" w:color="auto"/>
              <w:bottom w:val="single" w:sz="4" w:space="0" w:color="auto"/>
              <w:right w:val="single" w:sz="8" w:space="0" w:color="auto"/>
            </w:tcBorders>
            <w:shd w:val="clear" w:color="auto" w:fill="538135" w:themeFill="accent6" w:themeFillShade="BF"/>
            <w:noWrap/>
            <w:vAlign w:val="center"/>
          </w:tcPr>
          <w:p w14:paraId="01715216" w14:textId="77777777" w:rsidR="00997F0A" w:rsidRDefault="00997F0A">
            <w:pPr>
              <w:spacing w:after="0" w:line="240" w:lineRule="auto"/>
              <w:jc w:val="center"/>
              <w:rPr>
                <w:rFonts w:eastAsia="Times New Roman" w:cs="Calibri"/>
                <w:color w:val="FFFFFF" w:themeColor="background1"/>
                <w:szCs w:val="18"/>
                <w:lang w:eastAsia="nl-NL"/>
              </w:rPr>
            </w:pPr>
          </w:p>
        </w:tc>
        <w:tc>
          <w:tcPr>
            <w:tcW w:w="8079" w:type="dxa"/>
            <w:tcBorders>
              <w:top w:val="nil"/>
              <w:left w:val="nil"/>
              <w:bottom w:val="single" w:sz="4" w:space="0" w:color="auto"/>
              <w:right w:val="single" w:sz="8" w:space="0" w:color="auto"/>
            </w:tcBorders>
            <w:shd w:val="clear" w:color="auto" w:fill="538135" w:themeFill="accent6" w:themeFillShade="BF"/>
            <w:vAlign w:val="center"/>
            <w:hideMark/>
          </w:tcPr>
          <w:p w14:paraId="7366CF62" w14:textId="77777777" w:rsidR="00997F0A" w:rsidRDefault="00997F0A">
            <w:pPr>
              <w:spacing w:after="0" w:line="240" w:lineRule="auto"/>
              <w:rPr>
                <w:rFonts w:eastAsia="Times New Roman" w:cs="Calibri"/>
                <w:color w:val="FFFFFF" w:themeColor="background1"/>
                <w:szCs w:val="18"/>
              </w:rPr>
            </w:pPr>
            <w:r>
              <w:rPr>
                <w:color w:val="FFFFFF" w:themeColor="background1"/>
              </w:rPr>
              <w:t>Needs of a regional nature</w:t>
            </w:r>
          </w:p>
        </w:tc>
        <w:tc>
          <w:tcPr>
            <w:tcW w:w="426" w:type="dxa"/>
            <w:tcBorders>
              <w:top w:val="nil"/>
              <w:left w:val="nil"/>
              <w:bottom w:val="single" w:sz="4" w:space="0" w:color="auto"/>
              <w:right w:val="single" w:sz="4" w:space="0" w:color="auto"/>
            </w:tcBorders>
            <w:shd w:val="clear" w:color="auto" w:fill="538135" w:themeFill="accent6" w:themeFillShade="BF"/>
            <w:noWrap/>
            <w:vAlign w:val="bottom"/>
          </w:tcPr>
          <w:p w14:paraId="4A2EE80D" w14:textId="77777777" w:rsidR="00997F0A" w:rsidRDefault="00997F0A">
            <w:pPr>
              <w:spacing w:after="0" w:line="240" w:lineRule="auto"/>
              <w:rPr>
                <w:rFonts w:eastAsia="Times New Roman" w:cs="Calibri"/>
                <w:color w:val="FFFFFF" w:themeColor="background1"/>
                <w:szCs w:val="18"/>
                <w:lang w:eastAsia="nl-NL"/>
              </w:rPr>
            </w:pPr>
          </w:p>
        </w:tc>
      </w:tr>
      <w:tr w:rsidR="00997F0A" w14:paraId="3EAFE75C" w14:textId="77777777" w:rsidTr="00380B69">
        <w:trPr>
          <w:trHeight w:val="504"/>
        </w:trPr>
        <w:tc>
          <w:tcPr>
            <w:tcW w:w="416" w:type="dxa"/>
            <w:tcBorders>
              <w:top w:val="nil"/>
              <w:left w:val="single" w:sz="8" w:space="0" w:color="auto"/>
              <w:bottom w:val="single" w:sz="4" w:space="0" w:color="auto"/>
              <w:right w:val="single" w:sz="8" w:space="0" w:color="auto"/>
            </w:tcBorders>
            <w:noWrap/>
            <w:vAlign w:val="center"/>
            <w:hideMark/>
          </w:tcPr>
          <w:p w14:paraId="18C736EB" w14:textId="77777777" w:rsidR="00997F0A" w:rsidRDefault="00997F0A">
            <w:pPr>
              <w:spacing w:after="0" w:line="240" w:lineRule="auto"/>
              <w:jc w:val="center"/>
              <w:rPr>
                <w:rFonts w:eastAsia="Times New Roman" w:cs="Calibri"/>
                <w:color w:val="000000"/>
                <w:szCs w:val="18"/>
              </w:rPr>
            </w:pPr>
            <w:r>
              <w:rPr>
                <w:color w:val="000000"/>
              </w:rPr>
              <w:t>25</w:t>
            </w:r>
          </w:p>
        </w:tc>
        <w:tc>
          <w:tcPr>
            <w:tcW w:w="8079" w:type="dxa"/>
            <w:tcBorders>
              <w:top w:val="nil"/>
              <w:left w:val="nil"/>
              <w:bottom w:val="single" w:sz="4" w:space="0" w:color="auto"/>
              <w:right w:val="single" w:sz="8" w:space="0" w:color="auto"/>
            </w:tcBorders>
            <w:vAlign w:val="center"/>
            <w:hideMark/>
          </w:tcPr>
          <w:p w14:paraId="2D92A4DF" w14:textId="77777777" w:rsidR="00997F0A" w:rsidRDefault="00997F0A">
            <w:pPr>
              <w:spacing w:after="0" w:line="240" w:lineRule="auto"/>
              <w:rPr>
                <w:rFonts w:eastAsia="Times New Roman" w:cs="Calibri"/>
                <w:color w:val="000000"/>
                <w:szCs w:val="18"/>
              </w:rPr>
            </w:pPr>
            <w:r>
              <w:rPr>
                <w:color w:val="000000"/>
              </w:rPr>
              <w:t>Expansion of site to meet NATO standards at all Defence Pipeline Organisation depots (Markelo depot and Markelo tanker fuelling station)</w:t>
            </w:r>
          </w:p>
        </w:tc>
        <w:tc>
          <w:tcPr>
            <w:tcW w:w="426" w:type="dxa"/>
            <w:tcBorders>
              <w:top w:val="nil"/>
              <w:left w:val="nil"/>
              <w:bottom w:val="single" w:sz="4" w:space="0" w:color="auto"/>
              <w:right w:val="single" w:sz="4" w:space="0" w:color="auto"/>
            </w:tcBorders>
            <w:shd w:val="clear" w:color="auto" w:fill="C5E0B3" w:themeFill="accent6" w:themeFillTint="66"/>
            <w:noWrap/>
            <w:vAlign w:val="bottom"/>
          </w:tcPr>
          <w:p w14:paraId="6DCBCE22" w14:textId="77777777" w:rsidR="00997F0A" w:rsidRDefault="00997F0A">
            <w:pPr>
              <w:spacing w:after="0" w:line="240" w:lineRule="auto"/>
              <w:rPr>
                <w:rFonts w:eastAsia="Times New Roman" w:cs="Calibri"/>
                <w:color w:val="000000"/>
                <w:szCs w:val="18"/>
                <w:lang w:eastAsia="nl-NL"/>
              </w:rPr>
            </w:pPr>
          </w:p>
        </w:tc>
      </w:tr>
      <w:tr w:rsidR="00997F0A" w14:paraId="06B27F27" w14:textId="77777777" w:rsidTr="00380B69">
        <w:trPr>
          <w:trHeight w:val="504"/>
        </w:trPr>
        <w:tc>
          <w:tcPr>
            <w:tcW w:w="416" w:type="dxa"/>
            <w:tcBorders>
              <w:top w:val="nil"/>
              <w:left w:val="single" w:sz="8" w:space="0" w:color="auto"/>
              <w:bottom w:val="single" w:sz="4" w:space="0" w:color="auto"/>
              <w:right w:val="single" w:sz="8" w:space="0" w:color="auto"/>
            </w:tcBorders>
            <w:noWrap/>
            <w:vAlign w:val="center"/>
            <w:hideMark/>
          </w:tcPr>
          <w:p w14:paraId="7D4B9BBF" w14:textId="77777777" w:rsidR="00997F0A" w:rsidRDefault="00997F0A">
            <w:pPr>
              <w:spacing w:after="0" w:line="240" w:lineRule="auto"/>
              <w:jc w:val="center"/>
              <w:rPr>
                <w:rFonts w:eastAsia="Times New Roman" w:cs="Calibri"/>
                <w:color w:val="000000"/>
                <w:szCs w:val="18"/>
              </w:rPr>
            </w:pPr>
            <w:r>
              <w:rPr>
                <w:color w:val="000000"/>
              </w:rPr>
              <w:t>44</w:t>
            </w:r>
          </w:p>
        </w:tc>
        <w:tc>
          <w:tcPr>
            <w:tcW w:w="8079" w:type="dxa"/>
            <w:tcBorders>
              <w:top w:val="nil"/>
              <w:left w:val="nil"/>
              <w:bottom w:val="single" w:sz="4" w:space="0" w:color="auto"/>
              <w:right w:val="single" w:sz="8" w:space="0" w:color="auto"/>
            </w:tcBorders>
            <w:vAlign w:val="center"/>
            <w:hideMark/>
          </w:tcPr>
          <w:p w14:paraId="58A2DABB" w14:textId="77777777" w:rsidR="00997F0A" w:rsidRDefault="00997F0A">
            <w:pPr>
              <w:spacing w:after="0" w:line="240" w:lineRule="auto"/>
              <w:rPr>
                <w:rFonts w:eastAsia="Times New Roman" w:cs="Calibri"/>
                <w:color w:val="000000"/>
                <w:szCs w:val="18"/>
              </w:rPr>
            </w:pPr>
            <w:r>
              <w:rPr>
                <w:color w:val="000000"/>
              </w:rPr>
              <w:t>Training areas where digging is possible (digging is prohibited at certain locations)</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7AAE2AF2" w14:textId="77777777" w:rsidR="00997F0A" w:rsidRDefault="00997F0A">
            <w:pPr>
              <w:spacing w:after="0" w:line="240" w:lineRule="auto"/>
              <w:rPr>
                <w:rFonts w:eastAsia="Times New Roman" w:cs="Calibri"/>
                <w:color w:val="000000"/>
                <w:szCs w:val="18"/>
              </w:rPr>
            </w:pPr>
            <w:r>
              <w:rPr>
                <w:color w:val="000000"/>
              </w:rPr>
              <w:t> </w:t>
            </w:r>
          </w:p>
        </w:tc>
      </w:tr>
    </w:tbl>
    <w:p w14:paraId="08C4AAC0" w14:textId="77777777" w:rsidR="00997F0A" w:rsidRDefault="00997F0A" w:rsidP="007457D9"/>
    <w:tbl>
      <w:tblPr>
        <w:tblW w:w="8921" w:type="dxa"/>
        <w:tblLayout w:type="fixed"/>
        <w:tblCellMar>
          <w:left w:w="70" w:type="dxa"/>
          <w:right w:w="70" w:type="dxa"/>
        </w:tblCellMar>
        <w:tblLook w:val="04A0" w:firstRow="1" w:lastRow="0" w:firstColumn="1" w:lastColumn="0" w:noHBand="0" w:noVBand="1"/>
      </w:tblPr>
      <w:tblGrid>
        <w:gridCol w:w="416"/>
        <w:gridCol w:w="8079"/>
        <w:gridCol w:w="426"/>
      </w:tblGrid>
      <w:tr w:rsidR="00997F0A" w14:paraId="31A26717" w14:textId="77777777" w:rsidTr="00380B69">
        <w:trPr>
          <w:cantSplit/>
          <w:trHeight w:val="1586"/>
          <w:tblHeader/>
        </w:trPr>
        <w:tc>
          <w:tcPr>
            <w:tcW w:w="416" w:type="dxa"/>
            <w:tcBorders>
              <w:top w:val="single" w:sz="8" w:space="0" w:color="auto"/>
              <w:left w:val="single" w:sz="8" w:space="0" w:color="auto"/>
              <w:bottom w:val="single" w:sz="4" w:space="0" w:color="auto"/>
              <w:right w:val="single" w:sz="8" w:space="0" w:color="auto"/>
            </w:tcBorders>
            <w:shd w:val="clear" w:color="auto" w:fill="A8D08D" w:themeFill="accent6" w:themeFillTint="99"/>
            <w:noWrap/>
            <w:hideMark/>
          </w:tcPr>
          <w:p w14:paraId="7BD74856" w14:textId="77777777" w:rsidR="00997F0A" w:rsidRDefault="00997F0A">
            <w:pPr>
              <w:spacing w:after="0" w:line="240" w:lineRule="auto"/>
              <w:jc w:val="center"/>
              <w:rPr>
                <w:rFonts w:eastAsia="Times New Roman" w:cs="Calibri"/>
                <w:color w:val="000000"/>
                <w:szCs w:val="18"/>
              </w:rPr>
            </w:pPr>
            <w:r>
              <w:rPr>
                <w:color w:val="000000"/>
              </w:rPr>
              <w:t>#</w:t>
            </w:r>
          </w:p>
        </w:tc>
        <w:tc>
          <w:tcPr>
            <w:tcW w:w="8079" w:type="dxa"/>
            <w:tcBorders>
              <w:top w:val="single" w:sz="8" w:space="0" w:color="auto"/>
              <w:left w:val="nil"/>
              <w:bottom w:val="single" w:sz="4" w:space="0" w:color="auto"/>
              <w:right w:val="single" w:sz="8" w:space="0" w:color="auto"/>
            </w:tcBorders>
            <w:shd w:val="clear" w:color="auto" w:fill="A8D08D" w:themeFill="accent6" w:themeFillTint="99"/>
            <w:noWrap/>
            <w:hideMark/>
          </w:tcPr>
          <w:p w14:paraId="0CFEFB1D" w14:textId="77777777" w:rsidR="00997F0A" w:rsidRDefault="00997F0A">
            <w:pPr>
              <w:spacing w:after="0" w:line="240" w:lineRule="auto"/>
              <w:rPr>
                <w:rFonts w:eastAsia="Times New Roman" w:cs="Calibri"/>
                <w:color w:val="000000"/>
                <w:szCs w:val="18"/>
              </w:rPr>
            </w:pPr>
            <w:r>
              <w:rPr>
                <w:color w:val="000000"/>
              </w:rPr>
              <w:t>Needs</w:t>
            </w:r>
          </w:p>
        </w:tc>
        <w:tc>
          <w:tcPr>
            <w:tcW w:w="426" w:type="dxa"/>
            <w:tcBorders>
              <w:top w:val="single" w:sz="8" w:space="0" w:color="auto"/>
              <w:left w:val="nil"/>
              <w:bottom w:val="single" w:sz="4" w:space="0" w:color="auto"/>
              <w:right w:val="single" w:sz="4" w:space="0" w:color="auto"/>
            </w:tcBorders>
            <w:shd w:val="clear" w:color="auto" w:fill="A8D08D" w:themeFill="accent6" w:themeFillTint="99"/>
            <w:noWrap/>
            <w:textDirection w:val="tbRl"/>
            <w:hideMark/>
          </w:tcPr>
          <w:p w14:paraId="2CF4425B" w14:textId="77777777" w:rsidR="00997F0A" w:rsidRPr="00380B69" w:rsidRDefault="00997F0A">
            <w:pPr>
              <w:spacing w:after="0" w:line="240" w:lineRule="auto"/>
              <w:ind w:left="113" w:right="113"/>
              <w:rPr>
                <w:rFonts w:eastAsia="Times New Roman" w:cs="Calibri"/>
                <w:b/>
                <w:bCs/>
                <w:color w:val="000000"/>
                <w:szCs w:val="18"/>
              </w:rPr>
            </w:pPr>
            <w:r>
              <w:rPr>
                <w:b/>
                <w:color w:val="000000"/>
              </w:rPr>
              <w:t>Utrecht</w:t>
            </w:r>
          </w:p>
        </w:tc>
      </w:tr>
      <w:tr w:rsidR="00997F0A" w14:paraId="6CFC679C" w14:textId="77777777" w:rsidTr="00380B69">
        <w:trPr>
          <w:trHeight w:val="274"/>
        </w:trPr>
        <w:tc>
          <w:tcPr>
            <w:tcW w:w="416" w:type="dxa"/>
            <w:tcBorders>
              <w:top w:val="nil"/>
              <w:left w:val="single" w:sz="8" w:space="0" w:color="auto"/>
              <w:bottom w:val="single" w:sz="4" w:space="0" w:color="auto"/>
              <w:right w:val="single" w:sz="8" w:space="0" w:color="auto"/>
            </w:tcBorders>
            <w:shd w:val="clear" w:color="auto" w:fill="538135" w:themeFill="accent6" w:themeFillShade="BF"/>
            <w:noWrap/>
          </w:tcPr>
          <w:p w14:paraId="3E59A284" w14:textId="77777777" w:rsidR="00997F0A" w:rsidRDefault="00997F0A">
            <w:pPr>
              <w:spacing w:after="0" w:line="240" w:lineRule="auto"/>
              <w:jc w:val="center"/>
              <w:rPr>
                <w:rFonts w:eastAsia="Times New Roman" w:cs="Calibri"/>
                <w:color w:val="FFFFFF" w:themeColor="background1"/>
                <w:szCs w:val="18"/>
                <w:lang w:eastAsia="nl-NL"/>
              </w:rPr>
            </w:pPr>
          </w:p>
        </w:tc>
        <w:tc>
          <w:tcPr>
            <w:tcW w:w="8079" w:type="dxa"/>
            <w:tcBorders>
              <w:top w:val="nil"/>
              <w:left w:val="nil"/>
              <w:bottom w:val="single" w:sz="4" w:space="0" w:color="auto"/>
              <w:right w:val="single" w:sz="8" w:space="0" w:color="auto"/>
            </w:tcBorders>
            <w:shd w:val="clear" w:color="auto" w:fill="538135" w:themeFill="accent6" w:themeFillShade="BF"/>
            <w:hideMark/>
          </w:tcPr>
          <w:p w14:paraId="0FBC6E88" w14:textId="77777777" w:rsidR="00997F0A" w:rsidRDefault="00997F0A">
            <w:pPr>
              <w:spacing w:after="0" w:line="240" w:lineRule="auto"/>
              <w:rPr>
                <w:rFonts w:eastAsia="Times New Roman" w:cs="Calibri"/>
                <w:color w:val="FFFFFF" w:themeColor="background1"/>
                <w:szCs w:val="18"/>
              </w:rPr>
            </w:pPr>
            <w:r>
              <w:rPr>
                <w:color w:val="FFFFFF" w:themeColor="background1"/>
              </w:rPr>
              <w:t>Needs of a supraregional nature</w:t>
            </w:r>
          </w:p>
        </w:tc>
        <w:tc>
          <w:tcPr>
            <w:tcW w:w="426" w:type="dxa"/>
            <w:tcBorders>
              <w:top w:val="nil"/>
              <w:left w:val="nil"/>
              <w:bottom w:val="single" w:sz="4" w:space="0" w:color="auto"/>
              <w:right w:val="single" w:sz="4" w:space="0" w:color="auto"/>
            </w:tcBorders>
            <w:shd w:val="clear" w:color="auto" w:fill="538135" w:themeFill="accent6" w:themeFillShade="BF"/>
            <w:noWrap/>
            <w:vAlign w:val="bottom"/>
          </w:tcPr>
          <w:p w14:paraId="4AE9234F" w14:textId="77777777" w:rsidR="00997F0A" w:rsidRDefault="00997F0A">
            <w:pPr>
              <w:spacing w:after="0" w:line="240" w:lineRule="auto"/>
              <w:rPr>
                <w:rFonts w:eastAsia="Times New Roman" w:cs="Calibri"/>
                <w:color w:val="FFFFFF" w:themeColor="background1"/>
                <w:szCs w:val="18"/>
                <w:lang w:eastAsia="nl-NL"/>
              </w:rPr>
            </w:pPr>
          </w:p>
        </w:tc>
      </w:tr>
      <w:tr w:rsidR="00997F0A" w14:paraId="43349D9F"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2A1FCAAD" w14:textId="77777777" w:rsidR="00997F0A" w:rsidRDefault="00997F0A">
            <w:pPr>
              <w:spacing w:after="0" w:line="240" w:lineRule="auto"/>
              <w:jc w:val="center"/>
              <w:rPr>
                <w:rFonts w:eastAsia="Times New Roman" w:cs="Calibri"/>
                <w:color w:val="000000"/>
                <w:szCs w:val="18"/>
              </w:rPr>
            </w:pPr>
            <w:r>
              <w:rPr>
                <w:color w:val="000000"/>
              </w:rPr>
              <w:t>4</w:t>
            </w:r>
          </w:p>
        </w:tc>
        <w:tc>
          <w:tcPr>
            <w:tcW w:w="8079" w:type="dxa"/>
            <w:tcBorders>
              <w:top w:val="nil"/>
              <w:left w:val="nil"/>
              <w:bottom w:val="single" w:sz="4" w:space="0" w:color="auto"/>
              <w:right w:val="single" w:sz="8" w:space="0" w:color="auto"/>
            </w:tcBorders>
            <w:vAlign w:val="center"/>
            <w:hideMark/>
          </w:tcPr>
          <w:p w14:paraId="20AF2431" w14:textId="77777777" w:rsidR="00997F0A" w:rsidRDefault="00997F0A">
            <w:pPr>
              <w:spacing w:after="0" w:line="240" w:lineRule="auto"/>
              <w:rPr>
                <w:rFonts w:eastAsia="Times New Roman" w:cs="Calibri"/>
                <w:color w:val="000000"/>
                <w:szCs w:val="18"/>
              </w:rPr>
            </w:pPr>
            <w:r>
              <w:rPr>
                <w:color w:val="000000"/>
              </w:rPr>
              <w:t>New site for training and exercising with explosives (explosives training area)</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7A0C415E" w14:textId="77777777" w:rsidR="00997F0A" w:rsidRDefault="00997F0A">
            <w:pPr>
              <w:spacing w:after="0" w:line="240" w:lineRule="auto"/>
              <w:rPr>
                <w:rFonts w:eastAsia="Times New Roman" w:cs="Calibri"/>
                <w:color w:val="000000"/>
                <w:szCs w:val="18"/>
              </w:rPr>
            </w:pPr>
            <w:r>
              <w:rPr>
                <w:color w:val="000000"/>
              </w:rPr>
              <w:t> </w:t>
            </w:r>
          </w:p>
        </w:tc>
      </w:tr>
      <w:tr w:rsidR="00997F0A" w14:paraId="3BDC485E"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548FBAF2" w14:textId="77777777" w:rsidR="00997F0A" w:rsidRDefault="00997F0A">
            <w:pPr>
              <w:spacing w:after="0" w:line="240" w:lineRule="auto"/>
              <w:jc w:val="center"/>
              <w:rPr>
                <w:rFonts w:eastAsia="Times New Roman" w:cs="Calibri"/>
                <w:color w:val="000000"/>
                <w:szCs w:val="18"/>
              </w:rPr>
            </w:pPr>
            <w:r>
              <w:rPr>
                <w:color w:val="000000"/>
              </w:rPr>
              <w:t>5</w:t>
            </w:r>
          </w:p>
        </w:tc>
        <w:tc>
          <w:tcPr>
            <w:tcW w:w="8079" w:type="dxa"/>
            <w:tcBorders>
              <w:top w:val="nil"/>
              <w:left w:val="nil"/>
              <w:bottom w:val="single" w:sz="4" w:space="0" w:color="auto"/>
              <w:right w:val="single" w:sz="8" w:space="0" w:color="auto"/>
            </w:tcBorders>
            <w:vAlign w:val="center"/>
            <w:hideMark/>
          </w:tcPr>
          <w:p w14:paraId="2903BC1E" w14:textId="77777777" w:rsidR="00997F0A" w:rsidRDefault="00997F0A">
            <w:pPr>
              <w:spacing w:after="0" w:line="240" w:lineRule="auto"/>
              <w:rPr>
                <w:rFonts w:eastAsia="Times New Roman" w:cs="Calibri"/>
                <w:color w:val="000000"/>
                <w:szCs w:val="18"/>
              </w:rPr>
            </w:pPr>
            <w:r>
              <w:rPr>
                <w:color w:val="000000"/>
              </w:rPr>
              <w:t>Urban warfare exercises</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0F549B73" w14:textId="77777777" w:rsidR="00997F0A" w:rsidRDefault="00997F0A">
            <w:pPr>
              <w:spacing w:after="0" w:line="240" w:lineRule="auto"/>
              <w:rPr>
                <w:rFonts w:eastAsia="Times New Roman" w:cs="Calibri"/>
                <w:color w:val="000000"/>
                <w:szCs w:val="18"/>
              </w:rPr>
            </w:pPr>
            <w:r>
              <w:rPr>
                <w:color w:val="000000"/>
              </w:rPr>
              <w:t> </w:t>
            </w:r>
          </w:p>
        </w:tc>
      </w:tr>
      <w:tr w:rsidR="00997F0A" w14:paraId="1BA0DB95"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0CD123D4" w14:textId="77777777" w:rsidR="00997F0A" w:rsidRDefault="00997F0A">
            <w:pPr>
              <w:spacing w:after="0" w:line="240" w:lineRule="auto"/>
              <w:jc w:val="center"/>
              <w:rPr>
                <w:rFonts w:eastAsia="Times New Roman" w:cs="Calibri"/>
                <w:color w:val="000000"/>
                <w:szCs w:val="18"/>
              </w:rPr>
            </w:pPr>
            <w:r>
              <w:rPr>
                <w:color w:val="000000"/>
              </w:rPr>
              <w:t>10</w:t>
            </w:r>
          </w:p>
        </w:tc>
        <w:tc>
          <w:tcPr>
            <w:tcW w:w="8079" w:type="dxa"/>
            <w:tcBorders>
              <w:top w:val="nil"/>
              <w:left w:val="nil"/>
              <w:bottom w:val="single" w:sz="4" w:space="0" w:color="auto"/>
              <w:right w:val="single" w:sz="8" w:space="0" w:color="auto"/>
            </w:tcBorders>
            <w:vAlign w:val="center"/>
            <w:hideMark/>
          </w:tcPr>
          <w:p w14:paraId="4E584226" w14:textId="77777777" w:rsidR="00997F0A" w:rsidRDefault="00997F0A">
            <w:pPr>
              <w:spacing w:after="0" w:line="240" w:lineRule="auto"/>
              <w:rPr>
                <w:rFonts w:eastAsia="Times New Roman" w:cs="Calibri"/>
                <w:color w:val="000000"/>
                <w:szCs w:val="18"/>
              </w:rPr>
            </w:pPr>
            <w:r>
              <w:rPr>
                <w:color w:val="000000"/>
              </w:rPr>
              <w:t>Stationing facilities and corridors for unmanned drones for cargo</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2AEE863F" w14:textId="77777777" w:rsidR="00997F0A" w:rsidRDefault="00997F0A">
            <w:pPr>
              <w:spacing w:after="0" w:line="240" w:lineRule="auto"/>
              <w:rPr>
                <w:rFonts w:eastAsia="Times New Roman" w:cs="Calibri"/>
                <w:color w:val="000000"/>
                <w:szCs w:val="18"/>
              </w:rPr>
            </w:pPr>
            <w:r>
              <w:rPr>
                <w:color w:val="000000"/>
              </w:rPr>
              <w:t> </w:t>
            </w:r>
          </w:p>
        </w:tc>
      </w:tr>
      <w:tr w:rsidR="00997F0A" w14:paraId="44AAF203"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05149B8E" w14:textId="77777777" w:rsidR="00997F0A" w:rsidRDefault="00997F0A">
            <w:pPr>
              <w:spacing w:after="0" w:line="240" w:lineRule="auto"/>
              <w:jc w:val="center"/>
              <w:rPr>
                <w:rFonts w:eastAsia="Times New Roman" w:cs="Calibri"/>
                <w:color w:val="000000"/>
                <w:szCs w:val="18"/>
              </w:rPr>
            </w:pPr>
            <w:r>
              <w:rPr>
                <w:color w:val="000000"/>
              </w:rPr>
              <w:t>11</w:t>
            </w:r>
          </w:p>
        </w:tc>
        <w:tc>
          <w:tcPr>
            <w:tcW w:w="8079" w:type="dxa"/>
            <w:tcBorders>
              <w:top w:val="nil"/>
              <w:left w:val="nil"/>
              <w:bottom w:val="single" w:sz="4" w:space="0" w:color="auto"/>
              <w:right w:val="single" w:sz="8" w:space="0" w:color="auto"/>
            </w:tcBorders>
            <w:vAlign w:val="center"/>
            <w:hideMark/>
          </w:tcPr>
          <w:p w14:paraId="02A04173" w14:textId="77777777" w:rsidR="00997F0A" w:rsidRDefault="00997F0A">
            <w:pPr>
              <w:spacing w:after="0" w:line="240" w:lineRule="auto"/>
              <w:rPr>
                <w:rFonts w:eastAsia="Times New Roman" w:cs="Calibri"/>
                <w:color w:val="000000"/>
                <w:szCs w:val="18"/>
              </w:rPr>
            </w:pPr>
            <w:r>
              <w:rPr>
                <w:color w:val="000000"/>
              </w:rPr>
              <w:t>Areas for low-flying helicopters</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58FB885B" w14:textId="77777777" w:rsidR="00997F0A" w:rsidRDefault="00997F0A">
            <w:pPr>
              <w:spacing w:after="0" w:line="240" w:lineRule="auto"/>
              <w:rPr>
                <w:rFonts w:eastAsia="Times New Roman" w:cs="Calibri"/>
                <w:color w:val="000000"/>
                <w:szCs w:val="18"/>
              </w:rPr>
            </w:pPr>
            <w:r>
              <w:rPr>
                <w:color w:val="000000"/>
              </w:rPr>
              <w:t> </w:t>
            </w:r>
          </w:p>
        </w:tc>
      </w:tr>
      <w:tr w:rsidR="00997F0A" w14:paraId="0E2C002B"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6D133D98" w14:textId="77777777" w:rsidR="00997F0A" w:rsidRDefault="00997F0A">
            <w:pPr>
              <w:spacing w:after="0" w:line="240" w:lineRule="auto"/>
              <w:jc w:val="center"/>
              <w:rPr>
                <w:rFonts w:eastAsia="Times New Roman" w:cs="Calibri"/>
                <w:color w:val="000000"/>
                <w:szCs w:val="18"/>
              </w:rPr>
            </w:pPr>
            <w:r>
              <w:rPr>
                <w:color w:val="000000"/>
              </w:rPr>
              <w:t>12</w:t>
            </w:r>
          </w:p>
        </w:tc>
        <w:tc>
          <w:tcPr>
            <w:tcW w:w="8079" w:type="dxa"/>
            <w:tcBorders>
              <w:top w:val="nil"/>
              <w:left w:val="nil"/>
              <w:bottom w:val="single" w:sz="4" w:space="0" w:color="auto"/>
              <w:right w:val="single" w:sz="8" w:space="0" w:color="auto"/>
            </w:tcBorders>
            <w:vAlign w:val="center"/>
            <w:hideMark/>
          </w:tcPr>
          <w:p w14:paraId="162EEEA0" w14:textId="77777777" w:rsidR="00997F0A" w:rsidRDefault="00997F0A">
            <w:pPr>
              <w:spacing w:after="0" w:line="240" w:lineRule="auto"/>
              <w:rPr>
                <w:rFonts w:eastAsia="Times New Roman" w:cs="Calibri"/>
                <w:color w:val="000000"/>
                <w:szCs w:val="18"/>
              </w:rPr>
            </w:pPr>
            <w:r>
              <w:rPr>
                <w:color w:val="000000"/>
              </w:rPr>
              <w:t>Helicopter landing areas</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21853416" w14:textId="77777777" w:rsidR="00997F0A" w:rsidRDefault="00997F0A">
            <w:pPr>
              <w:spacing w:after="0" w:line="240" w:lineRule="auto"/>
              <w:rPr>
                <w:rFonts w:eastAsia="Times New Roman" w:cs="Calibri"/>
                <w:color w:val="000000"/>
                <w:szCs w:val="18"/>
              </w:rPr>
            </w:pPr>
            <w:r>
              <w:rPr>
                <w:color w:val="000000"/>
              </w:rPr>
              <w:t> </w:t>
            </w:r>
          </w:p>
        </w:tc>
      </w:tr>
      <w:tr w:rsidR="00997F0A" w14:paraId="305081FE" w14:textId="77777777" w:rsidTr="00380B69">
        <w:trPr>
          <w:trHeight w:val="344"/>
        </w:trPr>
        <w:tc>
          <w:tcPr>
            <w:tcW w:w="416" w:type="dxa"/>
            <w:tcBorders>
              <w:top w:val="nil"/>
              <w:left w:val="single" w:sz="8" w:space="0" w:color="auto"/>
              <w:bottom w:val="single" w:sz="4" w:space="0" w:color="auto"/>
              <w:right w:val="single" w:sz="8" w:space="0" w:color="auto"/>
            </w:tcBorders>
            <w:shd w:val="clear" w:color="auto" w:fill="538135" w:themeFill="accent6" w:themeFillShade="BF"/>
            <w:noWrap/>
            <w:vAlign w:val="center"/>
          </w:tcPr>
          <w:p w14:paraId="490F32BC" w14:textId="77777777" w:rsidR="00997F0A" w:rsidRDefault="00997F0A">
            <w:pPr>
              <w:spacing w:after="0" w:line="240" w:lineRule="auto"/>
              <w:jc w:val="center"/>
              <w:rPr>
                <w:rFonts w:eastAsia="Times New Roman" w:cs="Calibri"/>
                <w:color w:val="FFFFFF" w:themeColor="background1"/>
                <w:szCs w:val="18"/>
                <w:lang w:eastAsia="nl-NL"/>
              </w:rPr>
            </w:pPr>
          </w:p>
        </w:tc>
        <w:tc>
          <w:tcPr>
            <w:tcW w:w="8079" w:type="dxa"/>
            <w:tcBorders>
              <w:top w:val="nil"/>
              <w:left w:val="nil"/>
              <w:bottom w:val="single" w:sz="4" w:space="0" w:color="auto"/>
              <w:right w:val="single" w:sz="8" w:space="0" w:color="auto"/>
            </w:tcBorders>
            <w:shd w:val="clear" w:color="auto" w:fill="538135" w:themeFill="accent6" w:themeFillShade="BF"/>
            <w:vAlign w:val="center"/>
            <w:hideMark/>
          </w:tcPr>
          <w:p w14:paraId="671A2A37" w14:textId="77777777" w:rsidR="00997F0A" w:rsidRDefault="00997F0A">
            <w:pPr>
              <w:spacing w:after="0" w:line="240" w:lineRule="auto"/>
              <w:rPr>
                <w:rFonts w:eastAsia="Times New Roman" w:cs="Calibri"/>
                <w:color w:val="FFFFFF" w:themeColor="background1"/>
                <w:szCs w:val="18"/>
              </w:rPr>
            </w:pPr>
            <w:r>
              <w:rPr>
                <w:color w:val="FFFFFF" w:themeColor="background1"/>
              </w:rPr>
              <w:t>Needs of a regional nature</w:t>
            </w:r>
          </w:p>
        </w:tc>
        <w:tc>
          <w:tcPr>
            <w:tcW w:w="426" w:type="dxa"/>
            <w:tcBorders>
              <w:top w:val="nil"/>
              <w:left w:val="nil"/>
              <w:bottom w:val="single" w:sz="4" w:space="0" w:color="auto"/>
              <w:right w:val="single" w:sz="4" w:space="0" w:color="auto"/>
            </w:tcBorders>
            <w:shd w:val="clear" w:color="auto" w:fill="538135" w:themeFill="accent6" w:themeFillShade="BF"/>
            <w:noWrap/>
            <w:vAlign w:val="bottom"/>
          </w:tcPr>
          <w:p w14:paraId="71D26A9A" w14:textId="77777777" w:rsidR="00997F0A" w:rsidRDefault="00997F0A">
            <w:pPr>
              <w:spacing w:after="0" w:line="240" w:lineRule="auto"/>
              <w:rPr>
                <w:rFonts w:eastAsia="Times New Roman" w:cs="Calibri"/>
                <w:color w:val="FFFFFF" w:themeColor="background1"/>
                <w:szCs w:val="18"/>
                <w:lang w:eastAsia="nl-NL"/>
              </w:rPr>
            </w:pPr>
          </w:p>
        </w:tc>
      </w:tr>
      <w:tr w:rsidR="00997F0A" w14:paraId="75DE7FDD" w14:textId="77777777" w:rsidTr="00380B69">
        <w:trPr>
          <w:trHeight w:val="504"/>
        </w:trPr>
        <w:tc>
          <w:tcPr>
            <w:tcW w:w="416" w:type="dxa"/>
            <w:tcBorders>
              <w:top w:val="nil"/>
              <w:left w:val="single" w:sz="8" w:space="0" w:color="auto"/>
              <w:bottom w:val="single" w:sz="4" w:space="0" w:color="auto"/>
              <w:right w:val="single" w:sz="8" w:space="0" w:color="auto"/>
            </w:tcBorders>
            <w:noWrap/>
            <w:vAlign w:val="center"/>
            <w:hideMark/>
          </w:tcPr>
          <w:p w14:paraId="1B97C46B" w14:textId="77777777" w:rsidR="00997F0A" w:rsidRDefault="00997F0A">
            <w:pPr>
              <w:spacing w:after="0" w:line="240" w:lineRule="auto"/>
              <w:jc w:val="center"/>
              <w:rPr>
                <w:rFonts w:eastAsia="Times New Roman" w:cs="Calibri"/>
                <w:color w:val="000000"/>
                <w:szCs w:val="18"/>
              </w:rPr>
            </w:pPr>
            <w:r>
              <w:rPr>
                <w:color w:val="000000"/>
              </w:rPr>
              <w:t>21</w:t>
            </w:r>
          </w:p>
        </w:tc>
        <w:tc>
          <w:tcPr>
            <w:tcW w:w="8079" w:type="dxa"/>
            <w:tcBorders>
              <w:top w:val="nil"/>
              <w:left w:val="nil"/>
              <w:bottom w:val="single" w:sz="4" w:space="0" w:color="auto"/>
              <w:right w:val="single" w:sz="8" w:space="0" w:color="auto"/>
            </w:tcBorders>
            <w:vAlign w:val="center"/>
            <w:hideMark/>
          </w:tcPr>
          <w:p w14:paraId="2856F9DD" w14:textId="77777777" w:rsidR="00997F0A" w:rsidRDefault="00997F0A">
            <w:pPr>
              <w:spacing w:after="0" w:line="240" w:lineRule="auto"/>
              <w:rPr>
                <w:rFonts w:eastAsia="Times New Roman" w:cs="Calibri"/>
                <w:color w:val="000000"/>
                <w:szCs w:val="18"/>
              </w:rPr>
            </w:pPr>
            <w:r>
              <w:rPr>
                <w:color w:val="000000"/>
              </w:rPr>
              <w:t>Expansion of Vlasakkers Amersfoort railway siding</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2BBC6795" w14:textId="77777777" w:rsidR="00997F0A" w:rsidRDefault="00997F0A">
            <w:pPr>
              <w:spacing w:after="0" w:line="240" w:lineRule="auto"/>
              <w:rPr>
                <w:rFonts w:eastAsia="Times New Roman" w:cs="Calibri"/>
                <w:color w:val="000000"/>
                <w:szCs w:val="18"/>
              </w:rPr>
            </w:pPr>
            <w:r>
              <w:rPr>
                <w:color w:val="000000"/>
              </w:rPr>
              <w:t> </w:t>
            </w:r>
          </w:p>
        </w:tc>
      </w:tr>
      <w:tr w:rsidR="00997F0A" w14:paraId="076A6E51" w14:textId="77777777" w:rsidTr="00380B69">
        <w:trPr>
          <w:trHeight w:val="504"/>
        </w:trPr>
        <w:tc>
          <w:tcPr>
            <w:tcW w:w="416" w:type="dxa"/>
            <w:tcBorders>
              <w:top w:val="nil"/>
              <w:left w:val="single" w:sz="8" w:space="0" w:color="auto"/>
              <w:bottom w:val="single" w:sz="4" w:space="0" w:color="auto"/>
              <w:right w:val="single" w:sz="8" w:space="0" w:color="auto"/>
            </w:tcBorders>
            <w:noWrap/>
            <w:vAlign w:val="center"/>
            <w:hideMark/>
          </w:tcPr>
          <w:p w14:paraId="73DC3F16" w14:textId="77777777" w:rsidR="00997F0A" w:rsidRDefault="00997F0A">
            <w:pPr>
              <w:spacing w:after="0" w:line="240" w:lineRule="auto"/>
              <w:jc w:val="center"/>
              <w:rPr>
                <w:rFonts w:eastAsia="Times New Roman" w:cs="Calibri"/>
                <w:color w:val="000000"/>
                <w:szCs w:val="18"/>
              </w:rPr>
            </w:pPr>
            <w:r>
              <w:rPr>
                <w:color w:val="000000"/>
              </w:rPr>
              <w:t>26</w:t>
            </w:r>
          </w:p>
        </w:tc>
        <w:tc>
          <w:tcPr>
            <w:tcW w:w="8079" w:type="dxa"/>
            <w:tcBorders>
              <w:top w:val="nil"/>
              <w:left w:val="nil"/>
              <w:bottom w:val="single" w:sz="4" w:space="0" w:color="auto"/>
              <w:right w:val="single" w:sz="8" w:space="0" w:color="auto"/>
            </w:tcBorders>
            <w:vAlign w:val="center"/>
            <w:hideMark/>
          </w:tcPr>
          <w:p w14:paraId="636D2E4B" w14:textId="77777777" w:rsidR="00997F0A" w:rsidRDefault="00997F0A">
            <w:pPr>
              <w:spacing w:after="0" w:line="240" w:lineRule="auto"/>
              <w:rPr>
                <w:rFonts w:eastAsia="Times New Roman" w:cs="Calibri"/>
                <w:color w:val="000000"/>
                <w:szCs w:val="18"/>
              </w:rPr>
            </w:pPr>
            <w:r>
              <w:rPr>
                <w:color w:val="000000"/>
              </w:rPr>
              <w:t>Expansion of site to meet NATO standards at all Defence Pipeline Organisation depots (Klaphek depot)</w:t>
            </w:r>
          </w:p>
        </w:tc>
        <w:tc>
          <w:tcPr>
            <w:tcW w:w="426" w:type="dxa"/>
            <w:tcBorders>
              <w:top w:val="nil"/>
              <w:left w:val="nil"/>
              <w:bottom w:val="single" w:sz="4" w:space="0" w:color="auto"/>
              <w:right w:val="single" w:sz="4" w:space="0" w:color="auto"/>
            </w:tcBorders>
            <w:shd w:val="clear" w:color="auto" w:fill="C5E0B3" w:themeFill="accent6" w:themeFillTint="66"/>
            <w:noWrap/>
            <w:vAlign w:val="bottom"/>
          </w:tcPr>
          <w:p w14:paraId="6E95E476" w14:textId="77777777" w:rsidR="00997F0A" w:rsidRDefault="00997F0A">
            <w:pPr>
              <w:spacing w:after="0" w:line="240" w:lineRule="auto"/>
              <w:rPr>
                <w:rFonts w:eastAsia="Times New Roman" w:cs="Calibri"/>
                <w:color w:val="000000"/>
                <w:szCs w:val="18"/>
                <w:lang w:eastAsia="nl-NL"/>
              </w:rPr>
            </w:pPr>
          </w:p>
        </w:tc>
      </w:tr>
      <w:tr w:rsidR="00997F0A" w14:paraId="7ED52595" w14:textId="77777777" w:rsidTr="00380B69">
        <w:trPr>
          <w:trHeight w:val="504"/>
        </w:trPr>
        <w:tc>
          <w:tcPr>
            <w:tcW w:w="416" w:type="dxa"/>
            <w:tcBorders>
              <w:top w:val="nil"/>
              <w:left w:val="single" w:sz="8" w:space="0" w:color="auto"/>
              <w:bottom w:val="single" w:sz="4" w:space="0" w:color="auto"/>
              <w:right w:val="single" w:sz="8" w:space="0" w:color="auto"/>
            </w:tcBorders>
            <w:noWrap/>
            <w:vAlign w:val="center"/>
            <w:hideMark/>
          </w:tcPr>
          <w:p w14:paraId="1916DF30" w14:textId="77777777" w:rsidR="00997F0A" w:rsidRDefault="00997F0A">
            <w:pPr>
              <w:spacing w:after="0" w:line="240" w:lineRule="auto"/>
              <w:jc w:val="center"/>
              <w:rPr>
                <w:rFonts w:eastAsia="Times New Roman" w:cs="Calibri"/>
                <w:color w:val="000000"/>
                <w:szCs w:val="18"/>
              </w:rPr>
            </w:pPr>
            <w:r>
              <w:rPr>
                <w:color w:val="000000"/>
              </w:rPr>
              <w:t>44</w:t>
            </w:r>
          </w:p>
        </w:tc>
        <w:tc>
          <w:tcPr>
            <w:tcW w:w="8079" w:type="dxa"/>
            <w:tcBorders>
              <w:top w:val="nil"/>
              <w:left w:val="nil"/>
              <w:bottom w:val="single" w:sz="4" w:space="0" w:color="auto"/>
              <w:right w:val="single" w:sz="8" w:space="0" w:color="auto"/>
            </w:tcBorders>
            <w:vAlign w:val="center"/>
            <w:hideMark/>
          </w:tcPr>
          <w:p w14:paraId="1D7CEC09" w14:textId="77777777" w:rsidR="00997F0A" w:rsidRDefault="00997F0A">
            <w:pPr>
              <w:spacing w:after="0" w:line="240" w:lineRule="auto"/>
              <w:rPr>
                <w:rFonts w:eastAsia="Times New Roman" w:cs="Calibri"/>
                <w:color w:val="000000"/>
                <w:szCs w:val="18"/>
              </w:rPr>
            </w:pPr>
            <w:r>
              <w:rPr>
                <w:color w:val="000000"/>
              </w:rPr>
              <w:t>Training areas where digging is possible (digging is prohibited at certain locations)</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5C77E691" w14:textId="77777777" w:rsidR="00997F0A" w:rsidRDefault="00997F0A">
            <w:pPr>
              <w:spacing w:after="0" w:line="240" w:lineRule="auto"/>
              <w:rPr>
                <w:rFonts w:eastAsia="Times New Roman" w:cs="Calibri"/>
                <w:color w:val="000000"/>
                <w:szCs w:val="18"/>
              </w:rPr>
            </w:pPr>
            <w:r>
              <w:rPr>
                <w:color w:val="000000"/>
              </w:rPr>
              <w:t> </w:t>
            </w:r>
          </w:p>
        </w:tc>
      </w:tr>
    </w:tbl>
    <w:p w14:paraId="520FCE52" w14:textId="77777777" w:rsidR="00380B69" w:rsidRDefault="00380B69" w:rsidP="007457D9"/>
    <w:p w14:paraId="436B101B" w14:textId="77777777" w:rsidR="00380B69" w:rsidRDefault="00380B69">
      <w:pPr>
        <w:spacing w:after="160" w:line="259" w:lineRule="auto"/>
      </w:pPr>
      <w:r>
        <w:br w:type="page"/>
      </w:r>
    </w:p>
    <w:tbl>
      <w:tblPr>
        <w:tblW w:w="8921" w:type="dxa"/>
        <w:tblLayout w:type="fixed"/>
        <w:tblCellMar>
          <w:left w:w="70" w:type="dxa"/>
          <w:right w:w="70" w:type="dxa"/>
        </w:tblCellMar>
        <w:tblLook w:val="04A0" w:firstRow="1" w:lastRow="0" w:firstColumn="1" w:lastColumn="0" w:noHBand="0" w:noVBand="1"/>
      </w:tblPr>
      <w:tblGrid>
        <w:gridCol w:w="416"/>
        <w:gridCol w:w="8079"/>
        <w:gridCol w:w="426"/>
      </w:tblGrid>
      <w:tr w:rsidR="00997F0A" w14:paraId="163924B6" w14:textId="77777777" w:rsidTr="00380B69">
        <w:trPr>
          <w:cantSplit/>
          <w:trHeight w:val="1586"/>
          <w:tblHeader/>
        </w:trPr>
        <w:tc>
          <w:tcPr>
            <w:tcW w:w="416" w:type="dxa"/>
            <w:tcBorders>
              <w:top w:val="single" w:sz="8" w:space="0" w:color="auto"/>
              <w:left w:val="single" w:sz="8" w:space="0" w:color="auto"/>
              <w:bottom w:val="single" w:sz="4" w:space="0" w:color="auto"/>
              <w:right w:val="single" w:sz="8" w:space="0" w:color="auto"/>
            </w:tcBorders>
            <w:shd w:val="clear" w:color="auto" w:fill="A8D08D" w:themeFill="accent6" w:themeFillTint="99"/>
            <w:noWrap/>
            <w:hideMark/>
          </w:tcPr>
          <w:p w14:paraId="7D55C05C" w14:textId="77777777" w:rsidR="00997F0A" w:rsidRDefault="00997F0A">
            <w:pPr>
              <w:spacing w:after="0" w:line="240" w:lineRule="auto"/>
              <w:jc w:val="center"/>
              <w:rPr>
                <w:rFonts w:eastAsia="Times New Roman" w:cs="Calibri"/>
                <w:color w:val="000000"/>
                <w:szCs w:val="18"/>
              </w:rPr>
            </w:pPr>
            <w:r>
              <w:rPr>
                <w:color w:val="000000"/>
              </w:rPr>
              <w:t>#</w:t>
            </w:r>
          </w:p>
        </w:tc>
        <w:tc>
          <w:tcPr>
            <w:tcW w:w="8079" w:type="dxa"/>
            <w:tcBorders>
              <w:top w:val="single" w:sz="8" w:space="0" w:color="auto"/>
              <w:left w:val="nil"/>
              <w:bottom w:val="single" w:sz="4" w:space="0" w:color="auto"/>
              <w:right w:val="single" w:sz="8" w:space="0" w:color="auto"/>
            </w:tcBorders>
            <w:shd w:val="clear" w:color="auto" w:fill="A8D08D" w:themeFill="accent6" w:themeFillTint="99"/>
            <w:noWrap/>
            <w:hideMark/>
          </w:tcPr>
          <w:p w14:paraId="5DC1807B" w14:textId="77777777" w:rsidR="00997F0A" w:rsidRDefault="00997F0A">
            <w:pPr>
              <w:spacing w:after="0" w:line="240" w:lineRule="auto"/>
              <w:rPr>
                <w:rFonts w:eastAsia="Times New Roman" w:cs="Calibri"/>
                <w:color w:val="000000"/>
                <w:szCs w:val="18"/>
              </w:rPr>
            </w:pPr>
            <w:r>
              <w:rPr>
                <w:color w:val="000000"/>
              </w:rPr>
              <w:t>Needs</w:t>
            </w:r>
          </w:p>
        </w:tc>
        <w:tc>
          <w:tcPr>
            <w:tcW w:w="426" w:type="dxa"/>
            <w:tcBorders>
              <w:top w:val="single" w:sz="8" w:space="0" w:color="auto"/>
              <w:left w:val="nil"/>
              <w:bottom w:val="single" w:sz="4" w:space="0" w:color="auto"/>
              <w:right w:val="single" w:sz="4" w:space="0" w:color="auto"/>
            </w:tcBorders>
            <w:shd w:val="clear" w:color="auto" w:fill="A8D08D" w:themeFill="accent6" w:themeFillTint="99"/>
            <w:noWrap/>
            <w:textDirection w:val="tbRl"/>
            <w:hideMark/>
          </w:tcPr>
          <w:p w14:paraId="636AE0A6" w14:textId="77777777" w:rsidR="00997F0A" w:rsidRPr="00380B69" w:rsidRDefault="00997F0A">
            <w:pPr>
              <w:spacing w:after="0" w:line="240" w:lineRule="auto"/>
              <w:ind w:left="113" w:right="113"/>
              <w:rPr>
                <w:rFonts w:eastAsia="Times New Roman" w:cs="Calibri"/>
                <w:b/>
                <w:bCs/>
                <w:color w:val="000000"/>
                <w:szCs w:val="18"/>
              </w:rPr>
            </w:pPr>
            <w:r>
              <w:rPr>
                <w:b/>
                <w:color w:val="000000"/>
              </w:rPr>
              <w:t>Zeeland</w:t>
            </w:r>
          </w:p>
        </w:tc>
      </w:tr>
      <w:tr w:rsidR="00997F0A" w14:paraId="342E28EF" w14:textId="77777777" w:rsidTr="00380B69">
        <w:trPr>
          <w:trHeight w:val="274"/>
        </w:trPr>
        <w:tc>
          <w:tcPr>
            <w:tcW w:w="416" w:type="dxa"/>
            <w:tcBorders>
              <w:top w:val="nil"/>
              <w:left w:val="single" w:sz="8" w:space="0" w:color="auto"/>
              <w:bottom w:val="single" w:sz="4" w:space="0" w:color="auto"/>
              <w:right w:val="single" w:sz="8" w:space="0" w:color="auto"/>
            </w:tcBorders>
            <w:shd w:val="clear" w:color="auto" w:fill="538135" w:themeFill="accent6" w:themeFillShade="BF"/>
            <w:noWrap/>
          </w:tcPr>
          <w:p w14:paraId="29421CE1" w14:textId="77777777" w:rsidR="00997F0A" w:rsidRDefault="00997F0A">
            <w:pPr>
              <w:spacing w:after="0" w:line="240" w:lineRule="auto"/>
              <w:jc w:val="center"/>
              <w:rPr>
                <w:rFonts w:eastAsia="Times New Roman" w:cs="Calibri"/>
                <w:color w:val="FFFFFF" w:themeColor="background1"/>
                <w:szCs w:val="18"/>
                <w:lang w:eastAsia="nl-NL"/>
              </w:rPr>
            </w:pPr>
          </w:p>
        </w:tc>
        <w:tc>
          <w:tcPr>
            <w:tcW w:w="8079" w:type="dxa"/>
            <w:tcBorders>
              <w:top w:val="nil"/>
              <w:left w:val="nil"/>
              <w:bottom w:val="single" w:sz="4" w:space="0" w:color="auto"/>
              <w:right w:val="single" w:sz="8" w:space="0" w:color="auto"/>
            </w:tcBorders>
            <w:shd w:val="clear" w:color="auto" w:fill="538135" w:themeFill="accent6" w:themeFillShade="BF"/>
            <w:hideMark/>
          </w:tcPr>
          <w:p w14:paraId="685AB782" w14:textId="77777777" w:rsidR="00997F0A" w:rsidRDefault="00997F0A">
            <w:pPr>
              <w:spacing w:after="0" w:line="240" w:lineRule="auto"/>
              <w:rPr>
                <w:rFonts w:eastAsia="Times New Roman" w:cs="Calibri"/>
                <w:color w:val="FFFFFF" w:themeColor="background1"/>
                <w:szCs w:val="18"/>
              </w:rPr>
            </w:pPr>
            <w:r>
              <w:rPr>
                <w:color w:val="FFFFFF" w:themeColor="background1"/>
              </w:rPr>
              <w:t>Needs of a supraregional nature</w:t>
            </w:r>
          </w:p>
        </w:tc>
        <w:tc>
          <w:tcPr>
            <w:tcW w:w="426" w:type="dxa"/>
            <w:tcBorders>
              <w:top w:val="nil"/>
              <w:left w:val="nil"/>
              <w:bottom w:val="single" w:sz="4" w:space="0" w:color="auto"/>
              <w:right w:val="single" w:sz="4" w:space="0" w:color="auto"/>
            </w:tcBorders>
            <w:shd w:val="clear" w:color="auto" w:fill="538135" w:themeFill="accent6" w:themeFillShade="BF"/>
            <w:noWrap/>
            <w:vAlign w:val="bottom"/>
          </w:tcPr>
          <w:p w14:paraId="7B3ED2E9" w14:textId="77777777" w:rsidR="00997F0A" w:rsidRDefault="00997F0A">
            <w:pPr>
              <w:spacing w:after="0" w:line="240" w:lineRule="auto"/>
              <w:rPr>
                <w:rFonts w:eastAsia="Times New Roman" w:cs="Calibri"/>
                <w:color w:val="FFFFFF" w:themeColor="background1"/>
                <w:szCs w:val="18"/>
                <w:lang w:eastAsia="nl-NL"/>
              </w:rPr>
            </w:pPr>
          </w:p>
        </w:tc>
      </w:tr>
      <w:tr w:rsidR="00997F0A" w14:paraId="130AFF31"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69E52F10" w14:textId="77777777" w:rsidR="00997F0A" w:rsidRDefault="00997F0A">
            <w:pPr>
              <w:spacing w:after="0" w:line="240" w:lineRule="auto"/>
              <w:jc w:val="center"/>
              <w:rPr>
                <w:rFonts w:eastAsia="Times New Roman" w:cs="Calibri"/>
                <w:color w:val="000000"/>
                <w:szCs w:val="18"/>
              </w:rPr>
            </w:pPr>
            <w:r>
              <w:rPr>
                <w:color w:val="000000"/>
              </w:rPr>
              <w:t>5</w:t>
            </w:r>
          </w:p>
        </w:tc>
        <w:tc>
          <w:tcPr>
            <w:tcW w:w="8079" w:type="dxa"/>
            <w:tcBorders>
              <w:top w:val="nil"/>
              <w:left w:val="nil"/>
              <w:bottom w:val="single" w:sz="4" w:space="0" w:color="auto"/>
              <w:right w:val="single" w:sz="8" w:space="0" w:color="auto"/>
            </w:tcBorders>
            <w:vAlign w:val="center"/>
            <w:hideMark/>
          </w:tcPr>
          <w:p w14:paraId="184B7BA4" w14:textId="77777777" w:rsidR="00997F0A" w:rsidRDefault="00997F0A">
            <w:pPr>
              <w:spacing w:after="0" w:line="240" w:lineRule="auto"/>
              <w:rPr>
                <w:rFonts w:eastAsia="Times New Roman" w:cs="Calibri"/>
                <w:color w:val="000000"/>
                <w:szCs w:val="18"/>
              </w:rPr>
            </w:pPr>
            <w:r>
              <w:rPr>
                <w:color w:val="000000"/>
              </w:rPr>
              <w:t>Urban warfare exercises</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22D2FB9A" w14:textId="77777777" w:rsidR="00997F0A" w:rsidRDefault="00997F0A">
            <w:pPr>
              <w:spacing w:after="0" w:line="240" w:lineRule="auto"/>
              <w:rPr>
                <w:rFonts w:eastAsia="Times New Roman" w:cs="Calibri"/>
                <w:color w:val="000000"/>
                <w:szCs w:val="18"/>
              </w:rPr>
            </w:pPr>
            <w:r>
              <w:rPr>
                <w:color w:val="000000"/>
              </w:rPr>
              <w:t> </w:t>
            </w:r>
          </w:p>
        </w:tc>
      </w:tr>
      <w:tr w:rsidR="00997F0A" w14:paraId="406F5F0B"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27ECAFC7" w14:textId="77777777" w:rsidR="00997F0A" w:rsidRDefault="00997F0A">
            <w:pPr>
              <w:spacing w:after="0" w:line="240" w:lineRule="auto"/>
              <w:jc w:val="center"/>
              <w:rPr>
                <w:rFonts w:eastAsia="Times New Roman" w:cs="Calibri"/>
                <w:color w:val="000000"/>
                <w:szCs w:val="18"/>
              </w:rPr>
            </w:pPr>
            <w:r>
              <w:rPr>
                <w:color w:val="000000"/>
              </w:rPr>
              <w:t>6</w:t>
            </w:r>
          </w:p>
        </w:tc>
        <w:tc>
          <w:tcPr>
            <w:tcW w:w="8079" w:type="dxa"/>
            <w:tcBorders>
              <w:top w:val="nil"/>
              <w:left w:val="nil"/>
              <w:bottom w:val="single" w:sz="4" w:space="0" w:color="auto"/>
              <w:right w:val="single" w:sz="8" w:space="0" w:color="auto"/>
            </w:tcBorders>
            <w:vAlign w:val="center"/>
            <w:hideMark/>
          </w:tcPr>
          <w:p w14:paraId="3E2028E1" w14:textId="77777777" w:rsidR="00997F0A" w:rsidRDefault="00997F0A">
            <w:pPr>
              <w:spacing w:after="0" w:line="240" w:lineRule="auto"/>
              <w:rPr>
                <w:rFonts w:eastAsia="Times New Roman" w:cs="Calibri"/>
                <w:color w:val="000000"/>
                <w:szCs w:val="18"/>
              </w:rPr>
            </w:pPr>
            <w:r>
              <w:rPr>
                <w:color w:val="000000"/>
              </w:rPr>
              <w:t>New training area for amphibious operations</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72CD136E" w14:textId="77777777" w:rsidR="00997F0A" w:rsidRDefault="00997F0A">
            <w:pPr>
              <w:spacing w:after="0" w:line="240" w:lineRule="auto"/>
              <w:rPr>
                <w:rFonts w:eastAsia="Times New Roman" w:cs="Calibri"/>
                <w:color w:val="000000"/>
                <w:szCs w:val="18"/>
              </w:rPr>
            </w:pPr>
            <w:r>
              <w:rPr>
                <w:color w:val="000000"/>
              </w:rPr>
              <w:t> </w:t>
            </w:r>
          </w:p>
        </w:tc>
      </w:tr>
      <w:tr w:rsidR="00997F0A" w14:paraId="09DBE4B2"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0B9DFB0C" w14:textId="77777777" w:rsidR="00997F0A" w:rsidRDefault="00997F0A">
            <w:pPr>
              <w:spacing w:after="0" w:line="240" w:lineRule="auto"/>
              <w:jc w:val="center"/>
              <w:rPr>
                <w:rFonts w:eastAsia="Times New Roman" w:cs="Calibri"/>
                <w:color w:val="000000"/>
                <w:szCs w:val="18"/>
              </w:rPr>
            </w:pPr>
            <w:r>
              <w:rPr>
                <w:color w:val="000000"/>
              </w:rPr>
              <w:t>7</w:t>
            </w:r>
          </w:p>
        </w:tc>
        <w:tc>
          <w:tcPr>
            <w:tcW w:w="8079" w:type="dxa"/>
            <w:tcBorders>
              <w:top w:val="nil"/>
              <w:left w:val="nil"/>
              <w:bottom w:val="single" w:sz="4" w:space="0" w:color="auto"/>
              <w:right w:val="single" w:sz="8" w:space="0" w:color="auto"/>
            </w:tcBorders>
            <w:vAlign w:val="center"/>
            <w:hideMark/>
          </w:tcPr>
          <w:p w14:paraId="46B4AADD" w14:textId="77777777" w:rsidR="00997F0A" w:rsidRDefault="00997F0A">
            <w:pPr>
              <w:spacing w:after="0" w:line="240" w:lineRule="auto"/>
              <w:rPr>
                <w:rFonts w:eastAsia="Times New Roman" w:cs="Calibri"/>
                <w:color w:val="000000"/>
                <w:szCs w:val="18"/>
              </w:rPr>
            </w:pPr>
            <w:r>
              <w:rPr>
                <w:color w:val="000000"/>
              </w:rPr>
              <w:t>Guaranteed port capacity for Host Nation Support</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1C0BC045" w14:textId="77777777" w:rsidR="00997F0A" w:rsidRDefault="00997F0A">
            <w:pPr>
              <w:spacing w:after="0" w:line="240" w:lineRule="auto"/>
              <w:rPr>
                <w:rFonts w:eastAsia="Times New Roman" w:cs="Calibri"/>
                <w:color w:val="000000"/>
                <w:szCs w:val="18"/>
              </w:rPr>
            </w:pPr>
            <w:r>
              <w:rPr>
                <w:color w:val="000000"/>
              </w:rPr>
              <w:t> </w:t>
            </w:r>
          </w:p>
        </w:tc>
      </w:tr>
      <w:tr w:rsidR="00997F0A" w14:paraId="436832F6"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53E13B08" w14:textId="77777777" w:rsidR="00997F0A" w:rsidRDefault="00997F0A">
            <w:pPr>
              <w:spacing w:after="0" w:line="240" w:lineRule="auto"/>
              <w:jc w:val="center"/>
              <w:rPr>
                <w:rFonts w:eastAsia="Times New Roman" w:cs="Calibri"/>
                <w:color w:val="000000"/>
                <w:szCs w:val="18"/>
              </w:rPr>
            </w:pPr>
            <w:r>
              <w:rPr>
                <w:color w:val="000000"/>
              </w:rPr>
              <w:t>11</w:t>
            </w:r>
          </w:p>
        </w:tc>
        <w:tc>
          <w:tcPr>
            <w:tcW w:w="8079" w:type="dxa"/>
            <w:tcBorders>
              <w:top w:val="nil"/>
              <w:left w:val="nil"/>
              <w:bottom w:val="single" w:sz="4" w:space="0" w:color="auto"/>
              <w:right w:val="single" w:sz="8" w:space="0" w:color="auto"/>
            </w:tcBorders>
            <w:vAlign w:val="center"/>
            <w:hideMark/>
          </w:tcPr>
          <w:p w14:paraId="02A28EDB" w14:textId="77777777" w:rsidR="00997F0A" w:rsidRDefault="00997F0A">
            <w:pPr>
              <w:spacing w:after="0" w:line="240" w:lineRule="auto"/>
              <w:rPr>
                <w:rFonts w:eastAsia="Times New Roman" w:cs="Calibri"/>
                <w:color w:val="000000"/>
                <w:szCs w:val="18"/>
              </w:rPr>
            </w:pPr>
            <w:r>
              <w:rPr>
                <w:color w:val="000000"/>
              </w:rPr>
              <w:t>Areas for low-flying helicopters</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314F1F15" w14:textId="77777777" w:rsidR="00997F0A" w:rsidRDefault="00997F0A">
            <w:pPr>
              <w:spacing w:after="0" w:line="240" w:lineRule="auto"/>
              <w:rPr>
                <w:rFonts w:eastAsia="Times New Roman" w:cs="Calibri"/>
                <w:color w:val="000000"/>
                <w:szCs w:val="18"/>
              </w:rPr>
            </w:pPr>
            <w:r>
              <w:rPr>
                <w:color w:val="000000"/>
              </w:rPr>
              <w:t> </w:t>
            </w:r>
          </w:p>
        </w:tc>
      </w:tr>
      <w:tr w:rsidR="00997F0A" w14:paraId="7EA6E388"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0F77D90B" w14:textId="77777777" w:rsidR="00997F0A" w:rsidRDefault="00997F0A">
            <w:pPr>
              <w:spacing w:after="0" w:line="240" w:lineRule="auto"/>
              <w:jc w:val="center"/>
              <w:rPr>
                <w:rFonts w:eastAsia="Times New Roman" w:cs="Calibri"/>
                <w:color w:val="000000"/>
                <w:szCs w:val="18"/>
              </w:rPr>
            </w:pPr>
            <w:r>
              <w:rPr>
                <w:color w:val="000000"/>
              </w:rPr>
              <w:t>12</w:t>
            </w:r>
          </w:p>
        </w:tc>
        <w:tc>
          <w:tcPr>
            <w:tcW w:w="8079" w:type="dxa"/>
            <w:tcBorders>
              <w:top w:val="nil"/>
              <w:left w:val="nil"/>
              <w:bottom w:val="single" w:sz="4" w:space="0" w:color="auto"/>
              <w:right w:val="single" w:sz="8" w:space="0" w:color="auto"/>
            </w:tcBorders>
            <w:vAlign w:val="center"/>
            <w:hideMark/>
          </w:tcPr>
          <w:p w14:paraId="03CE2E07" w14:textId="77777777" w:rsidR="00997F0A" w:rsidRDefault="00997F0A">
            <w:pPr>
              <w:spacing w:after="0" w:line="240" w:lineRule="auto"/>
              <w:rPr>
                <w:rFonts w:eastAsia="Times New Roman" w:cs="Calibri"/>
                <w:color w:val="000000"/>
                <w:szCs w:val="18"/>
              </w:rPr>
            </w:pPr>
            <w:r>
              <w:rPr>
                <w:color w:val="000000"/>
              </w:rPr>
              <w:t>Helicopter landing areas</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17C86A68" w14:textId="77777777" w:rsidR="00997F0A" w:rsidRDefault="00997F0A">
            <w:pPr>
              <w:spacing w:after="0" w:line="240" w:lineRule="auto"/>
              <w:rPr>
                <w:rFonts w:eastAsia="Times New Roman" w:cs="Calibri"/>
                <w:color w:val="000000"/>
                <w:szCs w:val="18"/>
              </w:rPr>
            </w:pPr>
            <w:r>
              <w:rPr>
                <w:color w:val="000000"/>
              </w:rPr>
              <w:t> </w:t>
            </w:r>
          </w:p>
        </w:tc>
      </w:tr>
      <w:tr w:rsidR="00997F0A" w14:paraId="1BA53512" w14:textId="77777777" w:rsidTr="00380B69">
        <w:trPr>
          <w:trHeight w:val="344"/>
        </w:trPr>
        <w:tc>
          <w:tcPr>
            <w:tcW w:w="416" w:type="dxa"/>
            <w:tcBorders>
              <w:top w:val="nil"/>
              <w:left w:val="single" w:sz="8" w:space="0" w:color="auto"/>
              <w:bottom w:val="single" w:sz="4" w:space="0" w:color="auto"/>
              <w:right w:val="single" w:sz="8" w:space="0" w:color="auto"/>
            </w:tcBorders>
            <w:shd w:val="clear" w:color="auto" w:fill="538135" w:themeFill="accent6" w:themeFillShade="BF"/>
            <w:noWrap/>
            <w:vAlign w:val="center"/>
          </w:tcPr>
          <w:p w14:paraId="6373CABF" w14:textId="77777777" w:rsidR="00997F0A" w:rsidRDefault="00997F0A">
            <w:pPr>
              <w:spacing w:after="0" w:line="240" w:lineRule="auto"/>
              <w:jc w:val="center"/>
              <w:rPr>
                <w:rFonts w:eastAsia="Times New Roman" w:cs="Calibri"/>
                <w:color w:val="FFFFFF" w:themeColor="background1"/>
                <w:szCs w:val="18"/>
                <w:lang w:eastAsia="nl-NL"/>
              </w:rPr>
            </w:pPr>
          </w:p>
        </w:tc>
        <w:tc>
          <w:tcPr>
            <w:tcW w:w="8079" w:type="dxa"/>
            <w:tcBorders>
              <w:top w:val="nil"/>
              <w:left w:val="nil"/>
              <w:bottom w:val="single" w:sz="4" w:space="0" w:color="auto"/>
              <w:right w:val="single" w:sz="8" w:space="0" w:color="auto"/>
            </w:tcBorders>
            <w:shd w:val="clear" w:color="auto" w:fill="538135" w:themeFill="accent6" w:themeFillShade="BF"/>
            <w:vAlign w:val="center"/>
            <w:hideMark/>
          </w:tcPr>
          <w:p w14:paraId="6C35E26B" w14:textId="77777777" w:rsidR="00997F0A" w:rsidRDefault="00997F0A">
            <w:pPr>
              <w:spacing w:after="0" w:line="240" w:lineRule="auto"/>
              <w:rPr>
                <w:rFonts w:eastAsia="Times New Roman" w:cs="Calibri"/>
                <w:color w:val="FFFFFF" w:themeColor="background1"/>
                <w:szCs w:val="18"/>
              </w:rPr>
            </w:pPr>
            <w:r>
              <w:rPr>
                <w:color w:val="FFFFFF" w:themeColor="background1"/>
              </w:rPr>
              <w:t>Needs of a regional nature</w:t>
            </w:r>
          </w:p>
        </w:tc>
        <w:tc>
          <w:tcPr>
            <w:tcW w:w="426" w:type="dxa"/>
            <w:tcBorders>
              <w:top w:val="nil"/>
              <w:left w:val="nil"/>
              <w:bottom w:val="single" w:sz="4" w:space="0" w:color="auto"/>
              <w:right w:val="single" w:sz="4" w:space="0" w:color="auto"/>
            </w:tcBorders>
            <w:shd w:val="clear" w:color="auto" w:fill="538135" w:themeFill="accent6" w:themeFillShade="BF"/>
            <w:noWrap/>
            <w:vAlign w:val="bottom"/>
          </w:tcPr>
          <w:p w14:paraId="6A3C0553" w14:textId="77777777" w:rsidR="00997F0A" w:rsidRDefault="00997F0A">
            <w:pPr>
              <w:spacing w:after="0" w:line="240" w:lineRule="auto"/>
              <w:rPr>
                <w:rFonts w:eastAsia="Times New Roman" w:cs="Calibri"/>
                <w:color w:val="FFFFFF" w:themeColor="background1"/>
                <w:szCs w:val="18"/>
                <w:lang w:eastAsia="nl-NL"/>
              </w:rPr>
            </w:pPr>
          </w:p>
        </w:tc>
      </w:tr>
      <w:tr w:rsidR="00997F0A" w14:paraId="51604E7A" w14:textId="77777777" w:rsidTr="00380B69">
        <w:trPr>
          <w:trHeight w:val="504"/>
        </w:trPr>
        <w:tc>
          <w:tcPr>
            <w:tcW w:w="416" w:type="dxa"/>
            <w:tcBorders>
              <w:top w:val="nil"/>
              <w:left w:val="single" w:sz="8" w:space="0" w:color="auto"/>
              <w:bottom w:val="single" w:sz="4" w:space="0" w:color="auto"/>
              <w:right w:val="single" w:sz="8" w:space="0" w:color="auto"/>
            </w:tcBorders>
            <w:noWrap/>
            <w:vAlign w:val="center"/>
            <w:hideMark/>
          </w:tcPr>
          <w:p w14:paraId="2BF1A6F1" w14:textId="77777777" w:rsidR="00997F0A" w:rsidRDefault="00997F0A">
            <w:pPr>
              <w:spacing w:after="0" w:line="240" w:lineRule="auto"/>
              <w:jc w:val="center"/>
              <w:rPr>
                <w:rFonts w:eastAsia="Times New Roman" w:cs="Calibri"/>
                <w:color w:val="000000"/>
                <w:szCs w:val="18"/>
              </w:rPr>
            </w:pPr>
            <w:r>
              <w:rPr>
                <w:color w:val="000000"/>
              </w:rPr>
              <w:t>44</w:t>
            </w:r>
          </w:p>
        </w:tc>
        <w:tc>
          <w:tcPr>
            <w:tcW w:w="8079" w:type="dxa"/>
            <w:tcBorders>
              <w:top w:val="nil"/>
              <w:left w:val="nil"/>
              <w:bottom w:val="single" w:sz="4" w:space="0" w:color="auto"/>
              <w:right w:val="single" w:sz="8" w:space="0" w:color="auto"/>
            </w:tcBorders>
            <w:vAlign w:val="center"/>
            <w:hideMark/>
          </w:tcPr>
          <w:p w14:paraId="709E3640" w14:textId="77777777" w:rsidR="00997F0A" w:rsidRDefault="00997F0A">
            <w:pPr>
              <w:spacing w:after="0" w:line="240" w:lineRule="auto"/>
              <w:rPr>
                <w:rFonts w:eastAsia="Times New Roman" w:cs="Calibri"/>
                <w:color w:val="000000"/>
                <w:szCs w:val="18"/>
              </w:rPr>
            </w:pPr>
            <w:r>
              <w:rPr>
                <w:color w:val="000000"/>
              </w:rPr>
              <w:t>Training areas where digging is possible (digging is prohibited at certain locations)</w:t>
            </w:r>
          </w:p>
        </w:tc>
        <w:tc>
          <w:tcPr>
            <w:tcW w:w="426" w:type="dxa"/>
            <w:tcBorders>
              <w:top w:val="nil"/>
              <w:left w:val="nil"/>
              <w:bottom w:val="single" w:sz="4" w:space="0" w:color="auto"/>
              <w:right w:val="single" w:sz="4" w:space="0" w:color="auto"/>
            </w:tcBorders>
            <w:shd w:val="clear" w:color="auto" w:fill="C5E0B3" w:themeFill="accent6" w:themeFillTint="66"/>
            <w:noWrap/>
            <w:vAlign w:val="bottom"/>
            <w:hideMark/>
          </w:tcPr>
          <w:p w14:paraId="00943921" w14:textId="77777777" w:rsidR="00997F0A" w:rsidRDefault="00997F0A">
            <w:pPr>
              <w:spacing w:after="0" w:line="240" w:lineRule="auto"/>
              <w:rPr>
                <w:rFonts w:eastAsia="Times New Roman" w:cs="Calibri"/>
                <w:color w:val="000000"/>
                <w:szCs w:val="18"/>
              </w:rPr>
            </w:pPr>
            <w:r>
              <w:rPr>
                <w:color w:val="000000"/>
              </w:rPr>
              <w:t> </w:t>
            </w:r>
          </w:p>
        </w:tc>
      </w:tr>
    </w:tbl>
    <w:p w14:paraId="76AF6D98" w14:textId="77777777" w:rsidR="00997F0A" w:rsidRDefault="00997F0A" w:rsidP="007457D9"/>
    <w:tbl>
      <w:tblPr>
        <w:tblW w:w="8921" w:type="dxa"/>
        <w:tblLayout w:type="fixed"/>
        <w:tblCellMar>
          <w:left w:w="70" w:type="dxa"/>
          <w:right w:w="70" w:type="dxa"/>
        </w:tblCellMar>
        <w:tblLook w:val="04A0" w:firstRow="1" w:lastRow="0" w:firstColumn="1" w:lastColumn="0" w:noHBand="0" w:noVBand="1"/>
      </w:tblPr>
      <w:tblGrid>
        <w:gridCol w:w="416"/>
        <w:gridCol w:w="8079"/>
        <w:gridCol w:w="426"/>
      </w:tblGrid>
      <w:tr w:rsidR="00997F0A" w14:paraId="3F200AF2" w14:textId="77777777" w:rsidTr="002A2D61">
        <w:trPr>
          <w:cantSplit/>
          <w:trHeight w:val="1687"/>
          <w:tblHeader/>
        </w:trPr>
        <w:tc>
          <w:tcPr>
            <w:tcW w:w="416" w:type="dxa"/>
            <w:tcBorders>
              <w:top w:val="single" w:sz="8" w:space="0" w:color="auto"/>
              <w:left w:val="single" w:sz="8" w:space="0" w:color="auto"/>
              <w:bottom w:val="single" w:sz="4" w:space="0" w:color="auto"/>
              <w:right w:val="single" w:sz="8" w:space="0" w:color="auto"/>
            </w:tcBorders>
            <w:shd w:val="clear" w:color="auto" w:fill="A8D08D" w:themeFill="accent6" w:themeFillTint="99"/>
            <w:noWrap/>
            <w:hideMark/>
          </w:tcPr>
          <w:p w14:paraId="430C4C44" w14:textId="77777777" w:rsidR="00997F0A" w:rsidRDefault="00997F0A">
            <w:pPr>
              <w:spacing w:after="0" w:line="240" w:lineRule="auto"/>
              <w:jc w:val="center"/>
              <w:rPr>
                <w:rFonts w:eastAsia="Times New Roman" w:cs="Calibri"/>
                <w:color w:val="000000"/>
                <w:szCs w:val="18"/>
              </w:rPr>
            </w:pPr>
            <w:r>
              <w:rPr>
                <w:color w:val="000000"/>
              </w:rPr>
              <w:t>#</w:t>
            </w:r>
          </w:p>
        </w:tc>
        <w:tc>
          <w:tcPr>
            <w:tcW w:w="8079" w:type="dxa"/>
            <w:tcBorders>
              <w:top w:val="single" w:sz="8" w:space="0" w:color="auto"/>
              <w:left w:val="nil"/>
              <w:bottom w:val="single" w:sz="4" w:space="0" w:color="auto"/>
              <w:right w:val="single" w:sz="8" w:space="0" w:color="auto"/>
            </w:tcBorders>
            <w:shd w:val="clear" w:color="auto" w:fill="A8D08D" w:themeFill="accent6" w:themeFillTint="99"/>
            <w:noWrap/>
            <w:hideMark/>
          </w:tcPr>
          <w:p w14:paraId="49D6A3D8" w14:textId="77777777" w:rsidR="00997F0A" w:rsidRDefault="00997F0A">
            <w:pPr>
              <w:spacing w:after="0" w:line="240" w:lineRule="auto"/>
              <w:rPr>
                <w:rFonts w:eastAsia="Times New Roman" w:cs="Calibri"/>
                <w:color w:val="000000"/>
                <w:szCs w:val="18"/>
              </w:rPr>
            </w:pPr>
            <w:r>
              <w:rPr>
                <w:color w:val="000000"/>
              </w:rPr>
              <w:t>Needs</w:t>
            </w:r>
          </w:p>
        </w:tc>
        <w:tc>
          <w:tcPr>
            <w:tcW w:w="426" w:type="dxa"/>
            <w:tcBorders>
              <w:top w:val="single" w:sz="8" w:space="0" w:color="auto"/>
              <w:left w:val="nil"/>
              <w:bottom w:val="single" w:sz="4" w:space="0" w:color="auto"/>
              <w:right w:val="single" w:sz="8" w:space="0" w:color="auto"/>
            </w:tcBorders>
            <w:shd w:val="clear" w:color="auto" w:fill="A8D08D" w:themeFill="accent6" w:themeFillTint="99"/>
            <w:noWrap/>
            <w:textDirection w:val="tbRl"/>
            <w:hideMark/>
          </w:tcPr>
          <w:p w14:paraId="4A5878D3" w14:textId="77777777" w:rsidR="00997F0A" w:rsidRPr="00380B69" w:rsidRDefault="00997F0A">
            <w:pPr>
              <w:spacing w:after="0" w:line="240" w:lineRule="auto"/>
              <w:ind w:left="113" w:right="113"/>
              <w:rPr>
                <w:rFonts w:eastAsia="Times New Roman" w:cs="Calibri"/>
                <w:b/>
                <w:bCs/>
                <w:color w:val="000000"/>
                <w:szCs w:val="18"/>
              </w:rPr>
            </w:pPr>
            <w:r>
              <w:rPr>
                <w:b/>
                <w:color w:val="000000"/>
              </w:rPr>
              <w:t>South Holland</w:t>
            </w:r>
          </w:p>
        </w:tc>
      </w:tr>
      <w:tr w:rsidR="00997F0A" w14:paraId="44663669" w14:textId="77777777" w:rsidTr="00380B69">
        <w:trPr>
          <w:trHeight w:val="274"/>
        </w:trPr>
        <w:tc>
          <w:tcPr>
            <w:tcW w:w="416" w:type="dxa"/>
            <w:tcBorders>
              <w:top w:val="nil"/>
              <w:left w:val="single" w:sz="8" w:space="0" w:color="auto"/>
              <w:bottom w:val="single" w:sz="4" w:space="0" w:color="auto"/>
              <w:right w:val="single" w:sz="8" w:space="0" w:color="auto"/>
            </w:tcBorders>
            <w:shd w:val="clear" w:color="auto" w:fill="538135" w:themeFill="accent6" w:themeFillShade="BF"/>
            <w:noWrap/>
          </w:tcPr>
          <w:p w14:paraId="4B50CD04" w14:textId="77777777" w:rsidR="00997F0A" w:rsidRDefault="00997F0A">
            <w:pPr>
              <w:spacing w:after="0" w:line="240" w:lineRule="auto"/>
              <w:jc w:val="center"/>
              <w:rPr>
                <w:rFonts w:eastAsia="Times New Roman" w:cs="Calibri"/>
                <w:color w:val="FFFFFF" w:themeColor="background1"/>
                <w:szCs w:val="18"/>
                <w:lang w:eastAsia="nl-NL"/>
              </w:rPr>
            </w:pPr>
          </w:p>
        </w:tc>
        <w:tc>
          <w:tcPr>
            <w:tcW w:w="8079" w:type="dxa"/>
            <w:tcBorders>
              <w:top w:val="nil"/>
              <w:left w:val="nil"/>
              <w:bottom w:val="single" w:sz="4" w:space="0" w:color="auto"/>
              <w:right w:val="single" w:sz="8" w:space="0" w:color="auto"/>
            </w:tcBorders>
            <w:shd w:val="clear" w:color="auto" w:fill="538135" w:themeFill="accent6" w:themeFillShade="BF"/>
            <w:hideMark/>
          </w:tcPr>
          <w:p w14:paraId="75D5E9E4" w14:textId="77777777" w:rsidR="00997F0A" w:rsidRDefault="00997F0A">
            <w:pPr>
              <w:spacing w:after="0" w:line="240" w:lineRule="auto"/>
              <w:rPr>
                <w:rFonts w:eastAsia="Times New Roman" w:cs="Calibri"/>
                <w:color w:val="FFFFFF" w:themeColor="background1"/>
                <w:szCs w:val="18"/>
              </w:rPr>
            </w:pPr>
            <w:r>
              <w:rPr>
                <w:color w:val="FFFFFF" w:themeColor="background1"/>
              </w:rPr>
              <w:t>Needs of a supraregional nature</w:t>
            </w:r>
          </w:p>
        </w:tc>
        <w:tc>
          <w:tcPr>
            <w:tcW w:w="426" w:type="dxa"/>
            <w:tcBorders>
              <w:top w:val="nil"/>
              <w:left w:val="nil"/>
              <w:bottom w:val="single" w:sz="4" w:space="0" w:color="auto"/>
              <w:right w:val="single" w:sz="8" w:space="0" w:color="auto"/>
            </w:tcBorders>
            <w:shd w:val="clear" w:color="auto" w:fill="538135" w:themeFill="accent6" w:themeFillShade="BF"/>
            <w:noWrap/>
            <w:vAlign w:val="bottom"/>
          </w:tcPr>
          <w:p w14:paraId="2A7ACF0F" w14:textId="77777777" w:rsidR="00997F0A" w:rsidRDefault="00997F0A">
            <w:pPr>
              <w:spacing w:after="0" w:line="240" w:lineRule="auto"/>
              <w:rPr>
                <w:rFonts w:eastAsia="Times New Roman" w:cs="Calibri"/>
                <w:color w:val="FFFFFF" w:themeColor="background1"/>
                <w:szCs w:val="18"/>
                <w:lang w:eastAsia="nl-NL"/>
              </w:rPr>
            </w:pPr>
          </w:p>
        </w:tc>
      </w:tr>
      <w:tr w:rsidR="00997F0A" w14:paraId="2F54B55E"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20422A52" w14:textId="77777777" w:rsidR="00997F0A" w:rsidRDefault="00997F0A">
            <w:pPr>
              <w:spacing w:after="0" w:line="240" w:lineRule="auto"/>
              <w:jc w:val="center"/>
              <w:rPr>
                <w:rFonts w:eastAsia="Times New Roman" w:cs="Calibri"/>
                <w:color w:val="000000"/>
                <w:szCs w:val="18"/>
              </w:rPr>
            </w:pPr>
            <w:r>
              <w:rPr>
                <w:color w:val="000000"/>
              </w:rPr>
              <w:t>6</w:t>
            </w:r>
          </w:p>
        </w:tc>
        <w:tc>
          <w:tcPr>
            <w:tcW w:w="8079" w:type="dxa"/>
            <w:tcBorders>
              <w:top w:val="nil"/>
              <w:left w:val="nil"/>
              <w:bottom w:val="single" w:sz="4" w:space="0" w:color="auto"/>
              <w:right w:val="single" w:sz="8" w:space="0" w:color="auto"/>
            </w:tcBorders>
            <w:vAlign w:val="center"/>
            <w:hideMark/>
          </w:tcPr>
          <w:p w14:paraId="255E4CE7" w14:textId="77777777" w:rsidR="00997F0A" w:rsidRDefault="00997F0A">
            <w:pPr>
              <w:spacing w:after="0" w:line="240" w:lineRule="auto"/>
              <w:rPr>
                <w:rFonts w:eastAsia="Times New Roman" w:cs="Calibri"/>
                <w:color w:val="000000"/>
                <w:szCs w:val="18"/>
              </w:rPr>
            </w:pPr>
            <w:r>
              <w:rPr>
                <w:color w:val="000000"/>
              </w:rPr>
              <w:t>New training area for amphibious operations</w:t>
            </w:r>
          </w:p>
        </w:tc>
        <w:tc>
          <w:tcPr>
            <w:tcW w:w="426" w:type="dxa"/>
            <w:tcBorders>
              <w:top w:val="nil"/>
              <w:left w:val="nil"/>
              <w:bottom w:val="single" w:sz="4" w:space="0" w:color="auto"/>
              <w:right w:val="single" w:sz="8" w:space="0" w:color="auto"/>
            </w:tcBorders>
            <w:shd w:val="clear" w:color="auto" w:fill="C5E0B3" w:themeFill="accent6" w:themeFillTint="66"/>
            <w:noWrap/>
            <w:vAlign w:val="bottom"/>
            <w:hideMark/>
          </w:tcPr>
          <w:p w14:paraId="2DB90DD7" w14:textId="77777777" w:rsidR="00997F0A" w:rsidRDefault="00997F0A">
            <w:pPr>
              <w:spacing w:after="0" w:line="240" w:lineRule="auto"/>
              <w:rPr>
                <w:rFonts w:eastAsia="Times New Roman" w:cs="Calibri"/>
                <w:color w:val="000000"/>
                <w:szCs w:val="18"/>
              </w:rPr>
            </w:pPr>
            <w:r>
              <w:rPr>
                <w:color w:val="000000"/>
              </w:rPr>
              <w:t> </w:t>
            </w:r>
          </w:p>
        </w:tc>
      </w:tr>
      <w:tr w:rsidR="00997F0A" w14:paraId="748311FF"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5FBE9CD5" w14:textId="77777777" w:rsidR="00997F0A" w:rsidRDefault="00997F0A">
            <w:pPr>
              <w:spacing w:after="0" w:line="240" w:lineRule="auto"/>
              <w:jc w:val="center"/>
              <w:rPr>
                <w:rFonts w:eastAsia="Times New Roman" w:cs="Calibri"/>
                <w:color w:val="000000"/>
                <w:szCs w:val="18"/>
              </w:rPr>
            </w:pPr>
            <w:r>
              <w:rPr>
                <w:color w:val="000000"/>
              </w:rPr>
              <w:t>7</w:t>
            </w:r>
          </w:p>
        </w:tc>
        <w:tc>
          <w:tcPr>
            <w:tcW w:w="8079" w:type="dxa"/>
            <w:tcBorders>
              <w:top w:val="nil"/>
              <w:left w:val="nil"/>
              <w:bottom w:val="single" w:sz="4" w:space="0" w:color="auto"/>
              <w:right w:val="single" w:sz="8" w:space="0" w:color="auto"/>
            </w:tcBorders>
            <w:vAlign w:val="center"/>
            <w:hideMark/>
          </w:tcPr>
          <w:p w14:paraId="2E936E5F" w14:textId="77777777" w:rsidR="00997F0A" w:rsidRDefault="00997F0A">
            <w:pPr>
              <w:spacing w:after="0" w:line="240" w:lineRule="auto"/>
              <w:rPr>
                <w:rFonts w:eastAsia="Times New Roman" w:cs="Calibri"/>
                <w:color w:val="000000"/>
                <w:szCs w:val="18"/>
              </w:rPr>
            </w:pPr>
            <w:r>
              <w:rPr>
                <w:color w:val="000000"/>
              </w:rPr>
              <w:t>Guaranteed port capacity for Host Nation Support</w:t>
            </w:r>
          </w:p>
        </w:tc>
        <w:tc>
          <w:tcPr>
            <w:tcW w:w="426" w:type="dxa"/>
            <w:tcBorders>
              <w:top w:val="nil"/>
              <w:left w:val="nil"/>
              <w:bottom w:val="single" w:sz="4" w:space="0" w:color="auto"/>
              <w:right w:val="single" w:sz="8" w:space="0" w:color="auto"/>
            </w:tcBorders>
            <w:shd w:val="clear" w:color="auto" w:fill="C5E0B3" w:themeFill="accent6" w:themeFillTint="66"/>
            <w:noWrap/>
            <w:vAlign w:val="bottom"/>
            <w:hideMark/>
          </w:tcPr>
          <w:p w14:paraId="68FE07EE" w14:textId="77777777" w:rsidR="00997F0A" w:rsidRDefault="00997F0A">
            <w:pPr>
              <w:spacing w:after="0" w:line="240" w:lineRule="auto"/>
              <w:rPr>
                <w:rFonts w:eastAsia="Times New Roman" w:cs="Calibri"/>
                <w:color w:val="000000"/>
                <w:szCs w:val="18"/>
              </w:rPr>
            </w:pPr>
            <w:r>
              <w:rPr>
                <w:color w:val="000000"/>
              </w:rPr>
              <w:t> </w:t>
            </w:r>
          </w:p>
        </w:tc>
      </w:tr>
      <w:tr w:rsidR="00997F0A" w14:paraId="0DC6E4A2"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635649FD" w14:textId="77777777" w:rsidR="00997F0A" w:rsidRDefault="00997F0A">
            <w:pPr>
              <w:spacing w:after="0" w:line="240" w:lineRule="auto"/>
              <w:jc w:val="center"/>
              <w:rPr>
                <w:rFonts w:eastAsia="Times New Roman" w:cs="Calibri"/>
                <w:color w:val="000000"/>
                <w:szCs w:val="18"/>
              </w:rPr>
            </w:pPr>
            <w:r>
              <w:rPr>
                <w:color w:val="000000"/>
              </w:rPr>
              <w:t>11</w:t>
            </w:r>
          </w:p>
        </w:tc>
        <w:tc>
          <w:tcPr>
            <w:tcW w:w="8079" w:type="dxa"/>
            <w:tcBorders>
              <w:top w:val="nil"/>
              <w:left w:val="nil"/>
              <w:bottom w:val="single" w:sz="4" w:space="0" w:color="auto"/>
              <w:right w:val="single" w:sz="8" w:space="0" w:color="auto"/>
            </w:tcBorders>
            <w:vAlign w:val="center"/>
            <w:hideMark/>
          </w:tcPr>
          <w:p w14:paraId="00614D8C" w14:textId="77777777" w:rsidR="00997F0A" w:rsidRDefault="00997F0A">
            <w:pPr>
              <w:spacing w:after="0" w:line="240" w:lineRule="auto"/>
              <w:rPr>
                <w:rFonts w:eastAsia="Times New Roman" w:cs="Calibri"/>
                <w:color w:val="000000"/>
                <w:szCs w:val="18"/>
              </w:rPr>
            </w:pPr>
            <w:r>
              <w:rPr>
                <w:color w:val="000000"/>
              </w:rPr>
              <w:t>Areas for low-flying helicopters</w:t>
            </w:r>
          </w:p>
        </w:tc>
        <w:tc>
          <w:tcPr>
            <w:tcW w:w="426" w:type="dxa"/>
            <w:tcBorders>
              <w:top w:val="nil"/>
              <w:left w:val="nil"/>
              <w:bottom w:val="single" w:sz="4" w:space="0" w:color="auto"/>
              <w:right w:val="single" w:sz="8" w:space="0" w:color="auto"/>
            </w:tcBorders>
            <w:shd w:val="clear" w:color="auto" w:fill="C5E0B3" w:themeFill="accent6" w:themeFillTint="66"/>
            <w:noWrap/>
            <w:vAlign w:val="bottom"/>
            <w:hideMark/>
          </w:tcPr>
          <w:p w14:paraId="2FE8B725" w14:textId="77777777" w:rsidR="00997F0A" w:rsidRDefault="00997F0A">
            <w:pPr>
              <w:spacing w:after="0" w:line="240" w:lineRule="auto"/>
              <w:rPr>
                <w:rFonts w:eastAsia="Times New Roman" w:cs="Calibri"/>
                <w:color w:val="000000"/>
                <w:szCs w:val="18"/>
              </w:rPr>
            </w:pPr>
            <w:r>
              <w:rPr>
                <w:color w:val="000000"/>
              </w:rPr>
              <w:t> </w:t>
            </w:r>
          </w:p>
        </w:tc>
      </w:tr>
      <w:tr w:rsidR="00997F0A" w14:paraId="4A9B53D0" w14:textId="77777777" w:rsidTr="00380B69">
        <w:trPr>
          <w:trHeight w:val="309"/>
        </w:trPr>
        <w:tc>
          <w:tcPr>
            <w:tcW w:w="416" w:type="dxa"/>
            <w:tcBorders>
              <w:top w:val="nil"/>
              <w:left w:val="single" w:sz="8" w:space="0" w:color="auto"/>
              <w:bottom w:val="single" w:sz="4" w:space="0" w:color="auto"/>
              <w:right w:val="single" w:sz="8" w:space="0" w:color="auto"/>
            </w:tcBorders>
            <w:noWrap/>
            <w:vAlign w:val="center"/>
            <w:hideMark/>
          </w:tcPr>
          <w:p w14:paraId="223DC2B7" w14:textId="77777777" w:rsidR="00997F0A" w:rsidRDefault="00997F0A">
            <w:pPr>
              <w:spacing w:after="0" w:line="240" w:lineRule="auto"/>
              <w:jc w:val="center"/>
              <w:rPr>
                <w:rFonts w:eastAsia="Times New Roman" w:cs="Calibri"/>
                <w:color w:val="000000"/>
                <w:szCs w:val="18"/>
              </w:rPr>
            </w:pPr>
            <w:r>
              <w:rPr>
                <w:color w:val="000000"/>
              </w:rPr>
              <w:t>12</w:t>
            </w:r>
          </w:p>
        </w:tc>
        <w:tc>
          <w:tcPr>
            <w:tcW w:w="8079" w:type="dxa"/>
            <w:tcBorders>
              <w:top w:val="nil"/>
              <w:left w:val="nil"/>
              <w:bottom w:val="single" w:sz="4" w:space="0" w:color="auto"/>
              <w:right w:val="single" w:sz="8" w:space="0" w:color="auto"/>
            </w:tcBorders>
            <w:vAlign w:val="center"/>
            <w:hideMark/>
          </w:tcPr>
          <w:p w14:paraId="3663B23C" w14:textId="77777777" w:rsidR="00997F0A" w:rsidRDefault="00997F0A">
            <w:pPr>
              <w:spacing w:after="0" w:line="240" w:lineRule="auto"/>
              <w:rPr>
                <w:rFonts w:eastAsia="Times New Roman" w:cs="Calibri"/>
                <w:color w:val="000000"/>
                <w:szCs w:val="18"/>
              </w:rPr>
            </w:pPr>
            <w:r>
              <w:rPr>
                <w:color w:val="000000"/>
              </w:rPr>
              <w:t>Helicopter landing areas</w:t>
            </w:r>
          </w:p>
        </w:tc>
        <w:tc>
          <w:tcPr>
            <w:tcW w:w="426" w:type="dxa"/>
            <w:tcBorders>
              <w:top w:val="nil"/>
              <w:left w:val="nil"/>
              <w:bottom w:val="single" w:sz="4" w:space="0" w:color="auto"/>
              <w:right w:val="single" w:sz="8" w:space="0" w:color="auto"/>
            </w:tcBorders>
            <w:shd w:val="clear" w:color="auto" w:fill="C5E0B3" w:themeFill="accent6" w:themeFillTint="66"/>
            <w:noWrap/>
            <w:vAlign w:val="bottom"/>
            <w:hideMark/>
          </w:tcPr>
          <w:p w14:paraId="29B973C7" w14:textId="77777777" w:rsidR="00997F0A" w:rsidRDefault="00997F0A">
            <w:pPr>
              <w:spacing w:after="0" w:line="240" w:lineRule="auto"/>
              <w:rPr>
                <w:rFonts w:eastAsia="Times New Roman" w:cs="Calibri"/>
                <w:color w:val="000000"/>
                <w:szCs w:val="18"/>
              </w:rPr>
            </w:pPr>
            <w:r>
              <w:rPr>
                <w:color w:val="000000"/>
              </w:rPr>
              <w:t> </w:t>
            </w:r>
          </w:p>
        </w:tc>
      </w:tr>
      <w:tr w:rsidR="00997F0A" w14:paraId="67305337" w14:textId="77777777" w:rsidTr="00380B69">
        <w:trPr>
          <w:trHeight w:val="344"/>
        </w:trPr>
        <w:tc>
          <w:tcPr>
            <w:tcW w:w="416" w:type="dxa"/>
            <w:tcBorders>
              <w:top w:val="nil"/>
              <w:left w:val="single" w:sz="8" w:space="0" w:color="auto"/>
              <w:bottom w:val="single" w:sz="4" w:space="0" w:color="auto"/>
              <w:right w:val="single" w:sz="8" w:space="0" w:color="auto"/>
            </w:tcBorders>
            <w:shd w:val="clear" w:color="auto" w:fill="538135" w:themeFill="accent6" w:themeFillShade="BF"/>
            <w:noWrap/>
            <w:vAlign w:val="center"/>
          </w:tcPr>
          <w:p w14:paraId="43EB2715" w14:textId="77777777" w:rsidR="00997F0A" w:rsidRDefault="00997F0A">
            <w:pPr>
              <w:spacing w:after="0" w:line="240" w:lineRule="auto"/>
              <w:jc w:val="center"/>
              <w:rPr>
                <w:rFonts w:eastAsia="Times New Roman" w:cs="Calibri"/>
                <w:color w:val="FFFFFF" w:themeColor="background1"/>
                <w:szCs w:val="18"/>
                <w:lang w:eastAsia="nl-NL"/>
              </w:rPr>
            </w:pPr>
          </w:p>
        </w:tc>
        <w:tc>
          <w:tcPr>
            <w:tcW w:w="8079" w:type="dxa"/>
            <w:tcBorders>
              <w:top w:val="nil"/>
              <w:left w:val="nil"/>
              <w:bottom w:val="single" w:sz="4" w:space="0" w:color="auto"/>
              <w:right w:val="single" w:sz="8" w:space="0" w:color="auto"/>
            </w:tcBorders>
            <w:shd w:val="clear" w:color="auto" w:fill="538135" w:themeFill="accent6" w:themeFillShade="BF"/>
            <w:vAlign w:val="center"/>
            <w:hideMark/>
          </w:tcPr>
          <w:p w14:paraId="2F472646" w14:textId="77777777" w:rsidR="00997F0A" w:rsidRDefault="00997F0A">
            <w:pPr>
              <w:spacing w:after="0" w:line="240" w:lineRule="auto"/>
              <w:rPr>
                <w:rFonts w:eastAsia="Times New Roman" w:cs="Calibri"/>
                <w:color w:val="FFFFFF" w:themeColor="background1"/>
                <w:szCs w:val="18"/>
              </w:rPr>
            </w:pPr>
            <w:r>
              <w:rPr>
                <w:color w:val="FFFFFF" w:themeColor="background1"/>
              </w:rPr>
              <w:t>Needs of a regional nature</w:t>
            </w:r>
          </w:p>
        </w:tc>
        <w:tc>
          <w:tcPr>
            <w:tcW w:w="426" w:type="dxa"/>
            <w:tcBorders>
              <w:top w:val="nil"/>
              <w:left w:val="nil"/>
              <w:bottom w:val="single" w:sz="4" w:space="0" w:color="auto"/>
              <w:right w:val="single" w:sz="8" w:space="0" w:color="auto"/>
            </w:tcBorders>
            <w:shd w:val="clear" w:color="auto" w:fill="538135" w:themeFill="accent6" w:themeFillShade="BF"/>
            <w:noWrap/>
            <w:vAlign w:val="bottom"/>
          </w:tcPr>
          <w:p w14:paraId="57941682" w14:textId="77777777" w:rsidR="00997F0A" w:rsidRDefault="00997F0A">
            <w:pPr>
              <w:spacing w:after="0" w:line="240" w:lineRule="auto"/>
              <w:rPr>
                <w:rFonts w:eastAsia="Times New Roman" w:cs="Calibri"/>
                <w:color w:val="FFFFFF" w:themeColor="background1"/>
                <w:szCs w:val="18"/>
                <w:lang w:eastAsia="nl-NL"/>
              </w:rPr>
            </w:pPr>
          </w:p>
        </w:tc>
      </w:tr>
      <w:tr w:rsidR="00997F0A" w14:paraId="6015A550" w14:textId="77777777" w:rsidTr="00380B69">
        <w:trPr>
          <w:trHeight w:val="504"/>
        </w:trPr>
        <w:tc>
          <w:tcPr>
            <w:tcW w:w="416" w:type="dxa"/>
            <w:tcBorders>
              <w:top w:val="nil"/>
              <w:left w:val="single" w:sz="8" w:space="0" w:color="auto"/>
              <w:bottom w:val="single" w:sz="4" w:space="0" w:color="auto"/>
              <w:right w:val="single" w:sz="8" w:space="0" w:color="auto"/>
            </w:tcBorders>
            <w:noWrap/>
            <w:vAlign w:val="center"/>
            <w:hideMark/>
          </w:tcPr>
          <w:p w14:paraId="43F54497" w14:textId="77777777" w:rsidR="00997F0A" w:rsidRDefault="00997F0A">
            <w:pPr>
              <w:spacing w:after="0" w:line="240" w:lineRule="auto"/>
              <w:jc w:val="center"/>
              <w:rPr>
                <w:rFonts w:eastAsia="Times New Roman" w:cs="Calibri"/>
                <w:color w:val="000000"/>
                <w:szCs w:val="18"/>
              </w:rPr>
            </w:pPr>
            <w:r>
              <w:rPr>
                <w:color w:val="000000"/>
              </w:rPr>
              <w:t>20</w:t>
            </w:r>
          </w:p>
        </w:tc>
        <w:tc>
          <w:tcPr>
            <w:tcW w:w="8079" w:type="dxa"/>
            <w:tcBorders>
              <w:top w:val="nil"/>
              <w:left w:val="nil"/>
              <w:bottom w:val="single" w:sz="4" w:space="0" w:color="auto"/>
              <w:right w:val="single" w:sz="8" w:space="0" w:color="auto"/>
            </w:tcBorders>
            <w:vAlign w:val="center"/>
            <w:hideMark/>
          </w:tcPr>
          <w:p w14:paraId="33552601" w14:textId="77777777" w:rsidR="00997F0A" w:rsidRDefault="00997F0A">
            <w:pPr>
              <w:spacing w:after="0" w:line="240" w:lineRule="auto"/>
              <w:rPr>
                <w:rFonts w:eastAsia="Times New Roman" w:cs="Calibri"/>
                <w:color w:val="000000"/>
                <w:szCs w:val="18"/>
              </w:rPr>
            </w:pPr>
            <w:r>
              <w:rPr>
                <w:color w:val="000000"/>
              </w:rPr>
              <w:t xml:space="preserve">Planned Royal Netherlands Marechaussee scaling up, The Hague; expansion of Maaldrift site </w:t>
            </w:r>
          </w:p>
        </w:tc>
        <w:tc>
          <w:tcPr>
            <w:tcW w:w="426" w:type="dxa"/>
            <w:tcBorders>
              <w:top w:val="nil"/>
              <w:left w:val="nil"/>
              <w:bottom w:val="single" w:sz="4" w:space="0" w:color="auto"/>
              <w:right w:val="single" w:sz="8" w:space="0" w:color="auto"/>
            </w:tcBorders>
            <w:shd w:val="clear" w:color="auto" w:fill="C5E0B3" w:themeFill="accent6" w:themeFillTint="66"/>
            <w:noWrap/>
            <w:vAlign w:val="bottom"/>
            <w:hideMark/>
          </w:tcPr>
          <w:p w14:paraId="649FC356" w14:textId="77777777" w:rsidR="00997F0A" w:rsidRDefault="00997F0A">
            <w:pPr>
              <w:spacing w:after="0" w:line="240" w:lineRule="auto"/>
              <w:rPr>
                <w:rFonts w:eastAsia="Times New Roman" w:cs="Calibri"/>
                <w:color w:val="000000"/>
                <w:szCs w:val="18"/>
              </w:rPr>
            </w:pPr>
            <w:r>
              <w:rPr>
                <w:color w:val="000000"/>
              </w:rPr>
              <w:t> </w:t>
            </w:r>
          </w:p>
        </w:tc>
      </w:tr>
      <w:tr w:rsidR="00997F0A" w14:paraId="3A2825B6" w14:textId="77777777" w:rsidTr="00380B69">
        <w:trPr>
          <w:trHeight w:val="504"/>
        </w:trPr>
        <w:tc>
          <w:tcPr>
            <w:tcW w:w="416" w:type="dxa"/>
            <w:tcBorders>
              <w:top w:val="nil"/>
              <w:left w:val="single" w:sz="8" w:space="0" w:color="auto"/>
              <w:bottom w:val="single" w:sz="4" w:space="0" w:color="auto"/>
              <w:right w:val="single" w:sz="8" w:space="0" w:color="auto"/>
            </w:tcBorders>
            <w:noWrap/>
            <w:vAlign w:val="center"/>
            <w:hideMark/>
          </w:tcPr>
          <w:p w14:paraId="3973DD8E" w14:textId="77777777" w:rsidR="00997F0A" w:rsidRDefault="00997F0A">
            <w:pPr>
              <w:spacing w:after="0" w:line="240" w:lineRule="auto"/>
              <w:jc w:val="center"/>
              <w:rPr>
                <w:rFonts w:eastAsia="Times New Roman" w:cs="Calibri"/>
                <w:color w:val="000000"/>
                <w:szCs w:val="18"/>
              </w:rPr>
            </w:pPr>
            <w:r>
              <w:rPr>
                <w:color w:val="000000"/>
              </w:rPr>
              <w:t>29</w:t>
            </w:r>
          </w:p>
        </w:tc>
        <w:tc>
          <w:tcPr>
            <w:tcW w:w="8079" w:type="dxa"/>
            <w:tcBorders>
              <w:top w:val="nil"/>
              <w:left w:val="nil"/>
              <w:bottom w:val="single" w:sz="4" w:space="0" w:color="auto"/>
              <w:right w:val="single" w:sz="8" w:space="0" w:color="auto"/>
            </w:tcBorders>
            <w:vAlign w:val="center"/>
            <w:hideMark/>
          </w:tcPr>
          <w:p w14:paraId="2D077537" w14:textId="77777777" w:rsidR="00997F0A" w:rsidRDefault="00997F0A">
            <w:pPr>
              <w:spacing w:after="0" w:line="240" w:lineRule="auto"/>
              <w:rPr>
                <w:rFonts w:eastAsia="Times New Roman" w:cs="Calibri"/>
                <w:color w:val="000000"/>
                <w:szCs w:val="18"/>
              </w:rPr>
            </w:pPr>
            <w:r>
              <w:rPr>
                <w:color w:val="000000"/>
              </w:rPr>
              <w:t>Expansion of site to meet NATO standards at all Defence Pipeline Organisation depots (Poortugaal depot)</w:t>
            </w:r>
          </w:p>
        </w:tc>
        <w:tc>
          <w:tcPr>
            <w:tcW w:w="426" w:type="dxa"/>
            <w:tcBorders>
              <w:top w:val="nil"/>
              <w:left w:val="nil"/>
              <w:bottom w:val="single" w:sz="4" w:space="0" w:color="auto"/>
              <w:right w:val="single" w:sz="8" w:space="0" w:color="auto"/>
            </w:tcBorders>
            <w:shd w:val="clear" w:color="auto" w:fill="C5E0B3" w:themeFill="accent6" w:themeFillTint="66"/>
            <w:noWrap/>
            <w:vAlign w:val="bottom"/>
          </w:tcPr>
          <w:p w14:paraId="122896A6" w14:textId="77777777" w:rsidR="00997F0A" w:rsidRDefault="00997F0A">
            <w:pPr>
              <w:spacing w:after="0" w:line="240" w:lineRule="auto"/>
              <w:rPr>
                <w:rFonts w:eastAsia="Times New Roman" w:cs="Calibri"/>
                <w:color w:val="000000"/>
                <w:szCs w:val="18"/>
                <w:lang w:eastAsia="nl-NL"/>
              </w:rPr>
            </w:pPr>
          </w:p>
        </w:tc>
      </w:tr>
      <w:tr w:rsidR="00997F0A" w14:paraId="7A521321" w14:textId="77777777" w:rsidTr="00380B69">
        <w:trPr>
          <w:trHeight w:val="504"/>
        </w:trPr>
        <w:tc>
          <w:tcPr>
            <w:tcW w:w="416" w:type="dxa"/>
            <w:tcBorders>
              <w:top w:val="nil"/>
              <w:left w:val="single" w:sz="8" w:space="0" w:color="auto"/>
              <w:bottom w:val="single" w:sz="4" w:space="0" w:color="auto"/>
              <w:right w:val="single" w:sz="8" w:space="0" w:color="auto"/>
            </w:tcBorders>
            <w:noWrap/>
            <w:vAlign w:val="center"/>
            <w:hideMark/>
          </w:tcPr>
          <w:p w14:paraId="313B94EE" w14:textId="77777777" w:rsidR="00997F0A" w:rsidRDefault="00997F0A">
            <w:pPr>
              <w:spacing w:after="0" w:line="240" w:lineRule="auto"/>
              <w:jc w:val="center"/>
              <w:rPr>
                <w:rFonts w:eastAsia="Times New Roman" w:cs="Calibri"/>
                <w:color w:val="000000"/>
                <w:szCs w:val="18"/>
              </w:rPr>
            </w:pPr>
            <w:r>
              <w:rPr>
                <w:color w:val="000000"/>
              </w:rPr>
              <w:t>44</w:t>
            </w:r>
          </w:p>
        </w:tc>
        <w:tc>
          <w:tcPr>
            <w:tcW w:w="8079" w:type="dxa"/>
            <w:tcBorders>
              <w:top w:val="nil"/>
              <w:left w:val="nil"/>
              <w:bottom w:val="single" w:sz="4" w:space="0" w:color="auto"/>
              <w:right w:val="single" w:sz="8" w:space="0" w:color="auto"/>
            </w:tcBorders>
            <w:vAlign w:val="center"/>
            <w:hideMark/>
          </w:tcPr>
          <w:p w14:paraId="55CD31D2" w14:textId="77777777" w:rsidR="00997F0A" w:rsidRDefault="00997F0A">
            <w:pPr>
              <w:spacing w:after="0" w:line="240" w:lineRule="auto"/>
              <w:rPr>
                <w:rFonts w:eastAsia="Times New Roman" w:cs="Calibri"/>
                <w:color w:val="000000"/>
                <w:szCs w:val="18"/>
              </w:rPr>
            </w:pPr>
            <w:r>
              <w:rPr>
                <w:color w:val="000000"/>
              </w:rPr>
              <w:t>Training areas where digging is possible (digging is prohibited at certain locations)</w:t>
            </w:r>
          </w:p>
        </w:tc>
        <w:tc>
          <w:tcPr>
            <w:tcW w:w="426" w:type="dxa"/>
            <w:tcBorders>
              <w:top w:val="nil"/>
              <w:left w:val="nil"/>
              <w:bottom w:val="single" w:sz="4" w:space="0" w:color="auto"/>
              <w:right w:val="single" w:sz="8" w:space="0" w:color="auto"/>
            </w:tcBorders>
            <w:shd w:val="clear" w:color="auto" w:fill="C5E0B3" w:themeFill="accent6" w:themeFillTint="66"/>
            <w:noWrap/>
            <w:vAlign w:val="bottom"/>
            <w:hideMark/>
          </w:tcPr>
          <w:p w14:paraId="3BFD2A71" w14:textId="77777777" w:rsidR="00997F0A" w:rsidRDefault="00997F0A">
            <w:pPr>
              <w:spacing w:after="0" w:line="240" w:lineRule="auto"/>
              <w:rPr>
                <w:rFonts w:eastAsia="Times New Roman" w:cs="Calibri"/>
                <w:color w:val="000000"/>
                <w:szCs w:val="18"/>
              </w:rPr>
            </w:pPr>
            <w:r>
              <w:rPr>
                <w:color w:val="000000"/>
              </w:rPr>
              <w:t> </w:t>
            </w:r>
          </w:p>
        </w:tc>
      </w:tr>
    </w:tbl>
    <w:p w14:paraId="39B4D046" w14:textId="77777777" w:rsidR="00997F0A" w:rsidRPr="00B22F8E" w:rsidRDefault="00997F0A" w:rsidP="007457D9"/>
    <w:sectPr w:rsidR="00997F0A" w:rsidRPr="00B22F8E">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5AE54" w16cex:dateUtc="2023-11-20T09:07:00Z"/>
  <w16cex:commentExtensible w16cex:durableId="2905AE30" w16cex:dateUtc="2023-11-20T09:06:00Z"/>
  <w16cex:commentExtensible w16cex:durableId="2905ADEA" w16cex:dateUtc="2023-11-20T09:05:00Z"/>
  <w16cex:commentExtensible w16cex:durableId="2905AD9C" w16cex:dateUtc="2023-11-20T09:04:00Z"/>
  <w16cex:commentExtensible w16cex:durableId="2905AFFA" w16cex:dateUtc="2023-11-20T09:14:00Z"/>
  <w16cex:commentExtensible w16cex:durableId="2905AD4F" w16cex:dateUtc="2023-11-20T0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9ABA52" w16cid:durableId="29059FC9"/>
  <w16cid:commentId w16cid:paraId="129C3B7A" w16cid:durableId="2905AE54"/>
  <w16cid:commentId w16cid:paraId="24EAA2D3" w16cid:durableId="29059FCA"/>
  <w16cid:commentId w16cid:paraId="26DE3F66" w16cid:durableId="2905AE30"/>
  <w16cid:commentId w16cid:paraId="5875339F" w16cid:durableId="29059FCB"/>
  <w16cid:commentId w16cid:paraId="7088ECD9" w16cid:durableId="29059FCD"/>
  <w16cid:commentId w16cid:paraId="4032BD8A" w16cid:durableId="29059FCF"/>
  <w16cid:commentId w16cid:paraId="33EDE313" w16cid:durableId="2905ADEA"/>
  <w16cid:commentId w16cid:paraId="759E2E32" w16cid:durableId="29059FD0"/>
  <w16cid:commentId w16cid:paraId="172B2125" w16cid:durableId="2905AD9C"/>
  <w16cid:commentId w16cid:paraId="505F36EA" w16cid:durableId="29059FD1"/>
  <w16cid:commentId w16cid:paraId="6FCA877F" w16cid:durableId="29059FD2"/>
  <w16cid:commentId w16cid:paraId="38D5C239" w16cid:durableId="29059FD4"/>
  <w16cid:commentId w16cid:paraId="523A4A89" w16cid:durableId="2905AFFA"/>
  <w16cid:commentId w16cid:paraId="7B88CC2F" w16cid:durableId="29059FD5"/>
  <w16cid:commentId w16cid:paraId="4A0E3237" w16cid:durableId="29059FD6"/>
  <w16cid:commentId w16cid:paraId="1DA94DA9" w16cid:durableId="29059FD7"/>
  <w16cid:commentId w16cid:paraId="03151288" w16cid:durableId="29059FD8"/>
  <w16cid:commentId w16cid:paraId="40DCE29E" w16cid:durableId="2905AD4F"/>
  <w16cid:commentId w16cid:paraId="5A749F7B" w16cid:durableId="29059FD9"/>
  <w16cid:commentId w16cid:paraId="471714BE" w16cid:durableId="29059FD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6356F" w14:textId="77777777" w:rsidR="00CE66A2" w:rsidRDefault="00CE66A2" w:rsidP="00560751">
      <w:pPr>
        <w:spacing w:after="0" w:line="240" w:lineRule="auto"/>
      </w:pPr>
      <w:r>
        <w:separator/>
      </w:r>
    </w:p>
  </w:endnote>
  <w:endnote w:type="continuationSeparator" w:id="0">
    <w:p w14:paraId="4A2EE1CF" w14:textId="77777777" w:rsidR="00CE66A2" w:rsidRDefault="00CE66A2" w:rsidP="00560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ijksoverheidSansText">
    <w:altName w:val="Corbel"/>
    <w:charset w:val="00"/>
    <w:family w:val="swiss"/>
    <w:pitch w:val="variable"/>
    <w:sig w:usb0="00000001" w:usb1="00000001" w:usb2="00000000" w:usb3="00000000" w:csb0="0000009B" w:csb1="00000000"/>
  </w:font>
  <w:font w:name="Segoe UI">
    <w:panose1 w:val="020B0502040204020203"/>
    <w:charset w:val="00"/>
    <w:family w:val="swiss"/>
    <w:pitch w:val="variable"/>
    <w:sig w:usb0="E4002EFF" w:usb1="C000E47F" w:usb2="00000009" w:usb3="00000000" w:csb0="000001FF" w:csb1="00000000"/>
  </w:font>
  <w:font w:name="RijksoverheidSerif">
    <w:charset w:val="00"/>
    <w:family w:val="auto"/>
    <w:pitch w:val="variable"/>
    <w:sig w:usb0="A00000AF" w:usb1="4000204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5D8E7" w14:textId="77777777" w:rsidR="00CE66A2" w:rsidRDefault="00CE66A2" w:rsidP="00560751">
      <w:pPr>
        <w:spacing w:after="0" w:line="240" w:lineRule="auto"/>
      </w:pPr>
      <w:r>
        <w:separator/>
      </w:r>
    </w:p>
  </w:footnote>
  <w:footnote w:type="continuationSeparator" w:id="0">
    <w:p w14:paraId="26CC4D56" w14:textId="77777777" w:rsidR="00CE66A2" w:rsidRDefault="00CE66A2" w:rsidP="005607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1C09"/>
    <w:multiLevelType w:val="hybridMultilevel"/>
    <w:tmpl w:val="B8F6336C"/>
    <w:lvl w:ilvl="0" w:tplc="10FCDCE4">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75867DE"/>
    <w:multiLevelType w:val="hybridMultilevel"/>
    <w:tmpl w:val="B9128CB6"/>
    <w:lvl w:ilvl="0" w:tplc="B57E22F0">
      <w:start w:val="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8319B3"/>
    <w:multiLevelType w:val="multilevel"/>
    <w:tmpl w:val="5DB456E6"/>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F7E748A"/>
    <w:multiLevelType w:val="hybridMultilevel"/>
    <w:tmpl w:val="2758D2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7854D2"/>
    <w:multiLevelType w:val="multilevel"/>
    <w:tmpl w:val="87DC7B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E7E0E89"/>
    <w:multiLevelType w:val="hybridMultilevel"/>
    <w:tmpl w:val="7C1E2A7E"/>
    <w:lvl w:ilvl="0" w:tplc="63AC32C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00E5E18"/>
    <w:multiLevelType w:val="multilevel"/>
    <w:tmpl w:val="D2823EFE"/>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1974C8C"/>
    <w:multiLevelType w:val="hybridMultilevel"/>
    <w:tmpl w:val="AFA4A3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5BB3BD8"/>
    <w:multiLevelType w:val="hybridMultilevel"/>
    <w:tmpl w:val="06D446CE"/>
    <w:lvl w:ilvl="0" w:tplc="90EE9CBA">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85B6159"/>
    <w:multiLevelType w:val="hybridMultilevel"/>
    <w:tmpl w:val="A10E45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A0A0AE9"/>
    <w:multiLevelType w:val="multilevel"/>
    <w:tmpl w:val="A0127B46"/>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C4A487E"/>
    <w:multiLevelType w:val="multilevel"/>
    <w:tmpl w:val="B3BE3750"/>
    <w:lvl w:ilvl="0">
      <w:start w:val="4"/>
      <w:numFmt w:val="decimal"/>
      <w:lvlText w:val="%1"/>
      <w:lvlJc w:val="left"/>
      <w:pPr>
        <w:ind w:left="0" w:firstLine="0"/>
      </w:pPr>
      <w:rPr>
        <w:rFonts w:cs="RijksoverheidSansText" w:hint="default"/>
        <w:color w:val="000000"/>
        <w:sz w:val="24"/>
      </w:rPr>
    </w:lvl>
    <w:lvl w:ilvl="1">
      <w:start w:val="2"/>
      <w:numFmt w:val="decimal"/>
      <w:lvlText w:val="%1.%2"/>
      <w:lvlJc w:val="left"/>
      <w:pPr>
        <w:ind w:left="0" w:firstLine="0"/>
      </w:pPr>
      <w:rPr>
        <w:rFonts w:cs="RijksoverheidSansText" w:hint="default"/>
        <w:color w:val="000000"/>
        <w:sz w:val="24"/>
      </w:rPr>
    </w:lvl>
    <w:lvl w:ilvl="2">
      <w:start w:val="1"/>
      <w:numFmt w:val="decimal"/>
      <w:lvlText w:val="%1.%2.%3"/>
      <w:lvlJc w:val="left"/>
      <w:pPr>
        <w:ind w:left="360" w:hanging="360"/>
      </w:pPr>
      <w:rPr>
        <w:rFonts w:cs="RijksoverheidSansText" w:hint="default"/>
        <w:color w:val="000000"/>
        <w:sz w:val="24"/>
      </w:rPr>
    </w:lvl>
    <w:lvl w:ilvl="3">
      <w:start w:val="1"/>
      <w:numFmt w:val="decimal"/>
      <w:lvlText w:val="%1.%2.%3.%4"/>
      <w:lvlJc w:val="left"/>
      <w:pPr>
        <w:ind w:left="720" w:hanging="720"/>
      </w:pPr>
      <w:rPr>
        <w:rFonts w:cs="RijksoverheidSansText" w:hint="default"/>
        <w:color w:val="000000"/>
        <w:sz w:val="24"/>
      </w:rPr>
    </w:lvl>
    <w:lvl w:ilvl="4">
      <w:start w:val="1"/>
      <w:numFmt w:val="decimal"/>
      <w:lvlText w:val="%1.%2.%3.%4.%5"/>
      <w:lvlJc w:val="left"/>
      <w:pPr>
        <w:ind w:left="720" w:hanging="720"/>
      </w:pPr>
      <w:rPr>
        <w:rFonts w:cs="RijksoverheidSansText" w:hint="default"/>
        <w:color w:val="000000"/>
        <w:sz w:val="24"/>
      </w:rPr>
    </w:lvl>
    <w:lvl w:ilvl="5">
      <w:start w:val="1"/>
      <w:numFmt w:val="decimal"/>
      <w:lvlText w:val="%1.%2.%3.%4.%5.%6"/>
      <w:lvlJc w:val="left"/>
      <w:pPr>
        <w:ind w:left="1080" w:hanging="1080"/>
      </w:pPr>
      <w:rPr>
        <w:rFonts w:cs="RijksoverheidSansText" w:hint="default"/>
        <w:color w:val="000000"/>
        <w:sz w:val="24"/>
      </w:rPr>
    </w:lvl>
    <w:lvl w:ilvl="6">
      <w:start w:val="1"/>
      <w:numFmt w:val="decimal"/>
      <w:lvlText w:val="%1.%2.%3.%4.%5.%6.%7"/>
      <w:lvlJc w:val="left"/>
      <w:pPr>
        <w:ind w:left="1080" w:hanging="1080"/>
      </w:pPr>
      <w:rPr>
        <w:rFonts w:cs="RijksoverheidSansText" w:hint="default"/>
        <w:color w:val="000000"/>
        <w:sz w:val="24"/>
      </w:rPr>
    </w:lvl>
    <w:lvl w:ilvl="7">
      <w:start w:val="1"/>
      <w:numFmt w:val="decimal"/>
      <w:lvlText w:val="%1.%2.%3.%4.%5.%6.%7.%8"/>
      <w:lvlJc w:val="left"/>
      <w:pPr>
        <w:ind w:left="1440" w:hanging="1440"/>
      </w:pPr>
      <w:rPr>
        <w:rFonts w:cs="RijksoverheidSansText" w:hint="default"/>
        <w:color w:val="000000"/>
        <w:sz w:val="24"/>
      </w:rPr>
    </w:lvl>
    <w:lvl w:ilvl="8">
      <w:start w:val="1"/>
      <w:numFmt w:val="decimal"/>
      <w:lvlText w:val="%1.%2.%3.%4.%5.%6.%7.%8.%9"/>
      <w:lvlJc w:val="left"/>
      <w:pPr>
        <w:ind w:left="1800" w:hanging="1800"/>
      </w:pPr>
      <w:rPr>
        <w:rFonts w:cs="RijksoverheidSansText" w:hint="default"/>
        <w:color w:val="000000"/>
        <w:sz w:val="24"/>
      </w:rPr>
    </w:lvl>
  </w:abstractNum>
  <w:abstractNum w:abstractNumId="12" w15:restartNumberingAfterBreak="0">
    <w:nsid w:val="3EB31135"/>
    <w:multiLevelType w:val="multilevel"/>
    <w:tmpl w:val="986AB1AC"/>
    <w:lvl w:ilvl="0">
      <w:start w:val="4"/>
      <w:numFmt w:val="decimal"/>
      <w:lvlText w:val="%1"/>
      <w:lvlJc w:val="left"/>
      <w:pPr>
        <w:ind w:left="0" w:firstLine="0"/>
      </w:pPr>
      <w:rPr>
        <w:rFonts w:cs="RijksoverheidSansText" w:hint="default"/>
        <w:color w:val="000000"/>
        <w:sz w:val="24"/>
      </w:rPr>
    </w:lvl>
    <w:lvl w:ilvl="1">
      <w:start w:val="2"/>
      <w:numFmt w:val="decimal"/>
      <w:lvlText w:val="%1.%2"/>
      <w:lvlJc w:val="left"/>
      <w:pPr>
        <w:ind w:left="0" w:firstLine="0"/>
      </w:pPr>
      <w:rPr>
        <w:rFonts w:cs="RijksoverheidSansText" w:hint="default"/>
        <w:color w:val="000000"/>
        <w:sz w:val="24"/>
      </w:rPr>
    </w:lvl>
    <w:lvl w:ilvl="2">
      <w:start w:val="1"/>
      <w:numFmt w:val="decimal"/>
      <w:lvlText w:val="%1.%2.%3"/>
      <w:lvlJc w:val="left"/>
      <w:pPr>
        <w:ind w:left="360" w:hanging="360"/>
      </w:pPr>
      <w:rPr>
        <w:rFonts w:cs="RijksoverheidSansText" w:hint="default"/>
        <w:color w:val="000000"/>
        <w:sz w:val="24"/>
      </w:rPr>
    </w:lvl>
    <w:lvl w:ilvl="3">
      <w:start w:val="1"/>
      <w:numFmt w:val="decimal"/>
      <w:lvlText w:val="%1.%2.%3.%4"/>
      <w:lvlJc w:val="left"/>
      <w:pPr>
        <w:ind w:left="720" w:hanging="720"/>
      </w:pPr>
      <w:rPr>
        <w:rFonts w:cs="RijksoverheidSansText" w:hint="default"/>
        <w:color w:val="000000"/>
        <w:sz w:val="24"/>
      </w:rPr>
    </w:lvl>
    <w:lvl w:ilvl="4">
      <w:start w:val="1"/>
      <w:numFmt w:val="decimal"/>
      <w:lvlText w:val="%1.%2.%3.%4.%5"/>
      <w:lvlJc w:val="left"/>
      <w:pPr>
        <w:ind w:left="720" w:hanging="720"/>
      </w:pPr>
      <w:rPr>
        <w:rFonts w:cs="RijksoverheidSansText" w:hint="default"/>
        <w:color w:val="000000"/>
        <w:sz w:val="24"/>
      </w:rPr>
    </w:lvl>
    <w:lvl w:ilvl="5">
      <w:start w:val="1"/>
      <w:numFmt w:val="decimal"/>
      <w:lvlText w:val="%1.%2.%3.%4.%5.%6"/>
      <w:lvlJc w:val="left"/>
      <w:pPr>
        <w:ind w:left="1080" w:hanging="1080"/>
      </w:pPr>
      <w:rPr>
        <w:rFonts w:cs="RijksoverheidSansText" w:hint="default"/>
        <w:color w:val="000000"/>
        <w:sz w:val="24"/>
      </w:rPr>
    </w:lvl>
    <w:lvl w:ilvl="6">
      <w:start w:val="1"/>
      <w:numFmt w:val="decimal"/>
      <w:lvlText w:val="%1.%2.%3.%4.%5.%6.%7"/>
      <w:lvlJc w:val="left"/>
      <w:pPr>
        <w:ind w:left="1080" w:hanging="1080"/>
      </w:pPr>
      <w:rPr>
        <w:rFonts w:cs="RijksoverheidSansText" w:hint="default"/>
        <w:color w:val="000000"/>
        <w:sz w:val="24"/>
      </w:rPr>
    </w:lvl>
    <w:lvl w:ilvl="7">
      <w:start w:val="1"/>
      <w:numFmt w:val="decimal"/>
      <w:lvlText w:val="%1.%2.%3.%4.%5.%6.%7.%8"/>
      <w:lvlJc w:val="left"/>
      <w:pPr>
        <w:ind w:left="1440" w:hanging="1440"/>
      </w:pPr>
      <w:rPr>
        <w:rFonts w:cs="RijksoverheidSansText" w:hint="default"/>
        <w:color w:val="000000"/>
        <w:sz w:val="24"/>
      </w:rPr>
    </w:lvl>
    <w:lvl w:ilvl="8">
      <w:start w:val="1"/>
      <w:numFmt w:val="decimal"/>
      <w:lvlText w:val="%1.%2.%3.%4.%5.%6.%7.%8.%9"/>
      <w:lvlJc w:val="left"/>
      <w:pPr>
        <w:ind w:left="1800" w:hanging="1800"/>
      </w:pPr>
      <w:rPr>
        <w:rFonts w:cs="RijksoverheidSansText" w:hint="default"/>
        <w:color w:val="000000"/>
        <w:sz w:val="24"/>
      </w:rPr>
    </w:lvl>
  </w:abstractNum>
  <w:abstractNum w:abstractNumId="13" w15:restartNumberingAfterBreak="0">
    <w:nsid w:val="455E6BD0"/>
    <w:multiLevelType w:val="hybridMultilevel"/>
    <w:tmpl w:val="8F6003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D35A1C"/>
    <w:multiLevelType w:val="hybridMultilevel"/>
    <w:tmpl w:val="F104EDBE"/>
    <w:lvl w:ilvl="0" w:tplc="90EE9CBA">
      <w:start w:val="1"/>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6FF43144"/>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2C83F32"/>
    <w:multiLevelType w:val="multilevel"/>
    <w:tmpl w:val="4950DD26"/>
    <w:lvl w:ilvl="0">
      <w:start w:val="2"/>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74A0781A"/>
    <w:multiLevelType w:val="multilevel"/>
    <w:tmpl w:val="87DC7B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7DAB4A30"/>
    <w:multiLevelType w:val="hybridMultilevel"/>
    <w:tmpl w:val="6FDCDA0E"/>
    <w:lvl w:ilvl="0" w:tplc="F83E1936">
      <w:start w:val="1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F872A90"/>
    <w:multiLevelType w:val="multilevel"/>
    <w:tmpl w:val="22B86970"/>
    <w:lvl w:ilvl="0">
      <w:start w:val="2"/>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5"/>
  </w:num>
  <w:num w:numId="2">
    <w:abstractNumId w:val="18"/>
  </w:num>
  <w:num w:numId="3">
    <w:abstractNumId w:val="5"/>
  </w:num>
  <w:num w:numId="4">
    <w:abstractNumId w:val="14"/>
  </w:num>
  <w:num w:numId="5">
    <w:abstractNumId w:val="0"/>
  </w:num>
  <w:num w:numId="6">
    <w:abstractNumId w:val="9"/>
  </w:num>
  <w:num w:numId="7">
    <w:abstractNumId w:val="4"/>
  </w:num>
  <w:num w:numId="8">
    <w:abstractNumId w:val="1"/>
  </w:num>
  <w:num w:numId="9">
    <w:abstractNumId w:val="7"/>
  </w:num>
  <w:num w:numId="10">
    <w:abstractNumId w:val="17"/>
  </w:num>
  <w:num w:numId="11">
    <w:abstractNumId w:val="3"/>
  </w:num>
  <w:num w:numId="12">
    <w:abstractNumId w:val="8"/>
  </w:num>
  <w:num w:numId="13">
    <w:abstractNumId w:val="2"/>
  </w:num>
  <w:num w:numId="14">
    <w:abstractNumId w:val="13"/>
  </w:num>
  <w:num w:numId="15">
    <w:abstractNumId w:val="12"/>
  </w:num>
  <w:num w:numId="16">
    <w:abstractNumId w:val="11"/>
  </w:num>
  <w:num w:numId="17">
    <w:abstractNumId w:val="16"/>
  </w:num>
  <w:num w:numId="18">
    <w:abstractNumId w:val="10"/>
  </w:num>
  <w:num w:numId="19">
    <w:abstractNumId w:val="1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995"/>
    <w:rsid w:val="000040E0"/>
    <w:rsid w:val="00005ABB"/>
    <w:rsid w:val="00011446"/>
    <w:rsid w:val="00011B82"/>
    <w:rsid w:val="000161A7"/>
    <w:rsid w:val="00016322"/>
    <w:rsid w:val="00020C17"/>
    <w:rsid w:val="0003328F"/>
    <w:rsid w:val="00034D26"/>
    <w:rsid w:val="00046D48"/>
    <w:rsid w:val="0005604F"/>
    <w:rsid w:val="000609C2"/>
    <w:rsid w:val="000655A3"/>
    <w:rsid w:val="00067762"/>
    <w:rsid w:val="00071963"/>
    <w:rsid w:val="00071AE6"/>
    <w:rsid w:val="0007266B"/>
    <w:rsid w:val="00073DEF"/>
    <w:rsid w:val="0007629B"/>
    <w:rsid w:val="00080160"/>
    <w:rsid w:val="000837C4"/>
    <w:rsid w:val="000852A1"/>
    <w:rsid w:val="000B2E3D"/>
    <w:rsid w:val="000B5F33"/>
    <w:rsid w:val="000C0983"/>
    <w:rsid w:val="000C0BDE"/>
    <w:rsid w:val="000C43A4"/>
    <w:rsid w:val="000D36A6"/>
    <w:rsid w:val="000E1B49"/>
    <w:rsid w:val="000E32A3"/>
    <w:rsid w:val="000E5BF7"/>
    <w:rsid w:val="000E6FA9"/>
    <w:rsid w:val="000F3280"/>
    <w:rsid w:val="000F5F5C"/>
    <w:rsid w:val="00100A28"/>
    <w:rsid w:val="001010F4"/>
    <w:rsid w:val="00105561"/>
    <w:rsid w:val="00106976"/>
    <w:rsid w:val="00113C9F"/>
    <w:rsid w:val="00115294"/>
    <w:rsid w:val="0011608F"/>
    <w:rsid w:val="00116099"/>
    <w:rsid w:val="001201AD"/>
    <w:rsid w:val="001205C0"/>
    <w:rsid w:val="001210D0"/>
    <w:rsid w:val="00121BA2"/>
    <w:rsid w:val="001223CC"/>
    <w:rsid w:val="00123450"/>
    <w:rsid w:val="0013175D"/>
    <w:rsid w:val="00132E62"/>
    <w:rsid w:val="001437FF"/>
    <w:rsid w:val="001441E1"/>
    <w:rsid w:val="001445E8"/>
    <w:rsid w:val="00144815"/>
    <w:rsid w:val="00144F53"/>
    <w:rsid w:val="00152E3B"/>
    <w:rsid w:val="0015686F"/>
    <w:rsid w:val="00164114"/>
    <w:rsid w:val="00165127"/>
    <w:rsid w:val="00166443"/>
    <w:rsid w:val="00173BD6"/>
    <w:rsid w:val="00177FF7"/>
    <w:rsid w:val="00180611"/>
    <w:rsid w:val="00183F4E"/>
    <w:rsid w:val="0018443C"/>
    <w:rsid w:val="00185316"/>
    <w:rsid w:val="00195B4A"/>
    <w:rsid w:val="001A19A8"/>
    <w:rsid w:val="001A2281"/>
    <w:rsid w:val="001A4807"/>
    <w:rsid w:val="001A628D"/>
    <w:rsid w:val="001B2319"/>
    <w:rsid w:val="001B726D"/>
    <w:rsid w:val="001C0867"/>
    <w:rsid w:val="001C1276"/>
    <w:rsid w:val="001C5066"/>
    <w:rsid w:val="001D159A"/>
    <w:rsid w:val="001D1AE2"/>
    <w:rsid w:val="001D61C5"/>
    <w:rsid w:val="001D7528"/>
    <w:rsid w:val="001D7585"/>
    <w:rsid w:val="001E211D"/>
    <w:rsid w:val="001E3965"/>
    <w:rsid w:val="001E3EF0"/>
    <w:rsid w:val="001E4BB5"/>
    <w:rsid w:val="001E7BDA"/>
    <w:rsid w:val="001F0C3B"/>
    <w:rsid w:val="001F7052"/>
    <w:rsid w:val="00202CAF"/>
    <w:rsid w:val="00210BDE"/>
    <w:rsid w:val="00214261"/>
    <w:rsid w:val="00216741"/>
    <w:rsid w:val="00221072"/>
    <w:rsid w:val="00225557"/>
    <w:rsid w:val="00233934"/>
    <w:rsid w:val="00236FDC"/>
    <w:rsid w:val="002438B0"/>
    <w:rsid w:val="002477BE"/>
    <w:rsid w:val="00262CFC"/>
    <w:rsid w:val="002662FE"/>
    <w:rsid w:val="00272BC7"/>
    <w:rsid w:val="0027723D"/>
    <w:rsid w:val="00282C0F"/>
    <w:rsid w:val="002911BA"/>
    <w:rsid w:val="002919D6"/>
    <w:rsid w:val="002926DA"/>
    <w:rsid w:val="00293438"/>
    <w:rsid w:val="00294E91"/>
    <w:rsid w:val="00295783"/>
    <w:rsid w:val="00296960"/>
    <w:rsid w:val="002A16DC"/>
    <w:rsid w:val="002A2D61"/>
    <w:rsid w:val="002A4047"/>
    <w:rsid w:val="002A41A0"/>
    <w:rsid w:val="002B07C5"/>
    <w:rsid w:val="002B2A59"/>
    <w:rsid w:val="002B57CD"/>
    <w:rsid w:val="002B740F"/>
    <w:rsid w:val="002B7B30"/>
    <w:rsid w:val="002C1540"/>
    <w:rsid w:val="002D0D24"/>
    <w:rsid w:val="002E02C9"/>
    <w:rsid w:val="002E180B"/>
    <w:rsid w:val="002E4D1A"/>
    <w:rsid w:val="002E7114"/>
    <w:rsid w:val="002F050B"/>
    <w:rsid w:val="002F1933"/>
    <w:rsid w:val="002F7DEA"/>
    <w:rsid w:val="00304C38"/>
    <w:rsid w:val="00310371"/>
    <w:rsid w:val="003148CE"/>
    <w:rsid w:val="00315563"/>
    <w:rsid w:val="00316BC9"/>
    <w:rsid w:val="00317DD1"/>
    <w:rsid w:val="00330939"/>
    <w:rsid w:val="003323B4"/>
    <w:rsid w:val="0033475C"/>
    <w:rsid w:val="003405FD"/>
    <w:rsid w:val="0035541A"/>
    <w:rsid w:val="003630C8"/>
    <w:rsid w:val="00363CC0"/>
    <w:rsid w:val="003664FA"/>
    <w:rsid w:val="00367387"/>
    <w:rsid w:val="00373B6E"/>
    <w:rsid w:val="00376908"/>
    <w:rsid w:val="00380573"/>
    <w:rsid w:val="00380B69"/>
    <w:rsid w:val="0038278B"/>
    <w:rsid w:val="00386397"/>
    <w:rsid w:val="00390093"/>
    <w:rsid w:val="00392F53"/>
    <w:rsid w:val="00394E72"/>
    <w:rsid w:val="0039502B"/>
    <w:rsid w:val="00396FF0"/>
    <w:rsid w:val="003A0179"/>
    <w:rsid w:val="003A1673"/>
    <w:rsid w:val="003B18DF"/>
    <w:rsid w:val="003B3C45"/>
    <w:rsid w:val="003B6918"/>
    <w:rsid w:val="003B6D06"/>
    <w:rsid w:val="003B7735"/>
    <w:rsid w:val="003C486E"/>
    <w:rsid w:val="003C5E64"/>
    <w:rsid w:val="003D12F4"/>
    <w:rsid w:val="003D16CD"/>
    <w:rsid w:val="003D600E"/>
    <w:rsid w:val="003D676E"/>
    <w:rsid w:val="003D7D32"/>
    <w:rsid w:val="003E0A9A"/>
    <w:rsid w:val="003E0F00"/>
    <w:rsid w:val="003F0836"/>
    <w:rsid w:val="003F462C"/>
    <w:rsid w:val="003F57BC"/>
    <w:rsid w:val="003F5DEF"/>
    <w:rsid w:val="003F7303"/>
    <w:rsid w:val="004038C9"/>
    <w:rsid w:val="00407183"/>
    <w:rsid w:val="00407478"/>
    <w:rsid w:val="00416D26"/>
    <w:rsid w:val="0042425C"/>
    <w:rsid w:val="00424366"/>
    <w:rsid w:val="004243E3"/>
    <w:rsid w:val="00426818"/>
    <w:rsid w:val="004318B5"/>
    <w:rsid w:val="004322BA"/>
    <w:rsid w:val="00432641"/>
    <w:rsid w:val="00433814"/>
    <w:rsid w:val="00434AFC"/>
    <w:rsid w:val="00435E74"/>
    <w:rsid w:val="00436D77"/>
    <w:rsid w:val="00436FA8"/>
    <w:rsid w:val="00437BF3"/>
    <w:rsid w:val="00447603"/>
    <w:rsid w:val="004503A7"/>
    <w:rsid w:val="004543BD"/>
    <w:rsid w:val="00454D8D"/>
    <w:rsid w:val="00456D19"/>
    <w:rsid w:val="00460896"/>
    <w:rsid w:val="0047370A"/>
    <w:rsid w:val="00487B7D"/>
    <w:rsid w:val="0049020F"/>
    <w:rsid w:val="004912A9"/>
    <w:rsid w:val="00494F1D"/>
    <w:rsid w:val="004961A5"/>
    <w:rsid w:val="004A09FC"/>
    <w:rsid w:val="004B2D2E"/>
    <w:rsid w:val="004B3670"/>
    <w:rsid w:val="004B6D9F"/>
    <w:rsid w:val="004D6B8D"/>
    <w:rsid w:val="004E02CD"/>
    <w:rsid w:val="004E3E5C"/>
    <w:rsid w:val="004E40DB"/>
    <w:rsid w:val="004E4ECE"/>
    <w:rsid w:val="004E5DE0"/>
    <w:rsid w:val="004F4C84"/>
    <w:rsid w:val="005008C0"/>
    <w:rsid w:val="00500A1E"/>
    <w:rsid w:val="00500B44"/>
    <w:rsid w:val="00501562"/>
    <w:rsid w:val="00504ABB"/>
    <w:rsid w:val="0050708E"/>
    <w:rsid w:val="0051099D"/>
    <w:rsid w:val="00511D5B"/>
    <w:rsid w:val="00514E22"/>
    <w:rsid w:val="00514EF1"/>
    <w:rsid w:val="0051589B"/>
    <w:rsid w:val="005300D6"/>
    <w:rsid w:val="00532C0B"/>
    <w:rsid w:val="00533BDB"/>
    <w:rsid w:val="00543507"/>
    <w:rsid w:val="00556711"/>
    <w:rsid w:val="00560751"/>
    <w:rsid w:val="00563486"/>
    <w:rsid w:val="00571025"/>
    <w:rsid w:val="00575437"/>
    <w:rsid w:val="00576E03"/>
    <w:rsid w:val="00585F1A"/>
    <w:rsid w:val="0059029A"/>
    <w:rsid w:val="005A0BD1"/>
    <w:rsid w:val="005A0D6A"/>
    <w:rsid w:val="005A1F57"/>
    <w:rsid w:val="005B449B"/>
    <w:rsid w:val="005B7164"/>
    <w:rsid w:val="005B7785"/>
    <w:rsid w:val="005C1232"/>
    <w:rsid w:val="005C1D99"/>
    <w:rsid w:val="005C7D18"/>
    <w:rsid w:val="005D5B9E"/>
    <w:rsid w:val="005D7A54"/>
    <w:rsid w:val="005E461B"/>
    <w:rsid w:val="005F31D2"/>
    <w:rsid w:val="005F376D"/>
    <w:rsid w:val="006051F3"/>
    <w:rsid w:val="00612FBF"/>
    <w:rsid w:val="00613C41"/>
    <w:rsid w:val="00620CA1"/>
    <w:rsid w:val="0062130C"/>
    <w:rsid w:val="0062259C"/>
    <w:rsid w:val="006230F3"/>
    <w:rsid w:val="00623F82"/>
    <w:rsid w:val="0062536D"/>
    <w:rsid w:val="00626A57"/>
    <w:rsid w:val="00636F8F"/>
    <w:rsid w:val="006373B2"/>
    <w:rsid w:val="00641771"/>
    <w:rsid w:val="00643F17"/>
    <w:rsid w:val="0064411D"/>
    <w:rsid w:val="006451DA"/>
    <w:rsid w:val="00646A82"/>
    <w:rsid w:val="00653C0B"/>
    <w:rsid w:val="00655C34"/>
    <w:rsid w:val="00656610"/>
    <w:rsid w:val="00664294"/>
    <w:rsid w:val="0066667E"/>
    <w:rsid w:val="00670A96"/>
    <w:rsid w:val="00672955"/>
    <w:rsid w:val="00677AC9"/>
    <w:rsid w:val="00680694"/>
    <w:rsid w:val="00697F72"/>
    <w:rsid w:val="006B00DB"/>
    <w:rsid w:val="006B3599"/>
    <w:rsid w:val="006D2215"/>
    <w:rsid w:val="006E063C"/>
    <w:rsid w:val="006F2131"/>
    <w:rsid w:val="006F60C0"/>
    <w:rsid w:val="007105A3"/>
    <w:rsid w:val="00732CF2"/>
    <w:rsid w:val="00740486"/>
    <w:rsid w:val="007457D9"/>
    <w:rsid w:val="00751A7F"/>
    <w:rsid w:val="007564CD"/>
    <w:rsid w:val="007613F8"/>
    <w:rsid w:val="00763897"/>
    <w:rsid w:val="007642E9"/>
    <w:rsid w:val="00764474"/>
    <w:rsid w:val="00772385"/>
    <w:rsid w:val="007727D5"/>
    <w:rsid w:val="0079254E"/>
    <w:rsid w:val="007939C0"/>
    <w:rsid w:val="007A253F"/>
    <w:rsid w:val="007A5936"/>
    <w:rsid w:val="007B1E68"/>
    <w:rsid w:val="007B2806"/>
    <w:rsid w:val="007B7794"/>
    <w:rsid w:val="007B7EAB"/>
    <w:rsid w:val="007C1348"/>
    <w:rsid w:val="007C29AC"/>
    <w:rsid w:val="007C5D86"/>
    <w:rsid w:val="007C7999"/>
    <w:rsid w:val="007D1515"/>
    <w:rsid w:val="007D7B03"/>
    <w:rsid w:val="007E07AA"/>
    <w:rsid w:val="007E2619"/>
    <w:rsid w:val="007E3EDF"/>
    <w:rsid w:val="007E5FC5"/>
    <w:rsid w:val="007E7518"/>
    <w:rsid w:val="007F0647"/>
    <w:rsid w:val="007F36AB"/>
    <w:rsid w:val="007F3E90"/>
    <w:rsid w:val="007F75F6"/>
    <w:rsid w:val="00801DB1"/>
    <w:rsid w:val="008049E1"/>
    <w:rsid w:val="0080600D"/>
    <w:rsid w:val="00806D21"/>
    <w:rsid w:val="0081127C"/>
    <w:rsid w:val="00814D91"/>
    <w:rsid w:val="008230EB"/>
    <w:rsid w:val="00832F11"/>
    <w:rsid w:val="008355F9"/>
    <w:rsid w:val="00842618"/>
    <w:rsid w:val="00844D6B"/>
    <w:rsid w:val="00852427"/>
    <w:rsid w:val="008618A3"/>
    <w:rsid w:val="008632ED"/>
    <w:rsid w:val="00865229"/>
    <w:rsid w:val="0086664E"/>
    <w:rsid w:val="0087159E"/>
    <w:rsid w:val="008725D7"/>
    <w:rsid w:val="00877370"/>
    <w:rsid w:val="00880B1B"/>
    <w:rsid w:val="008827D6"/>
    <w:rsid w:val="00883C21"/>
    <w:rsid w:val="008850B5"/>
    <w:rsid w:val="008857A4"/>
    <w:rsid w:val="00887AF8"/>
    <w:rsid w:val="008937A0"/>
    <w:rsid w:val="008A71B1"/>
    <w:rsid w:val="008A7F75"/>
    <w:rsid w:val="008B1729"/>
    <w:rsid w:val="008B4995"/>
    <w:rsid w:val="008B72A9"/>
    <w:rsid w:val="008C0A60"/>
    <w:rsid w:val="008C10E3"/>
    <w:rsid w:val="008C515F"/>
    <w:rsid w:val="008C7219"/>
    <w:rsid w:val="008D327D"/>
    <w:rsid w:val="008D3AC2"/>
    <w:rsid w:val="008D5C14"/>
    <w:rsid w:val="008D65A1"/>
    <w:rsid w:val="008E0941"/>
    <w:rsid w:val="008E40AB"/>
    <w:rsid w:val="008F2B08"/>
    <w:rsid w:val="008F2BC0"/>
    <w:rsid w:val="008F54C6"/>
    <w:rsid w:val="00903F6D"/>
    <w:rsid w:val="00904223"/>
    <w:rsid w:val="00907595"/>
    <w:rsid w:val="00907B64"/>
    <w:rsid w:val="0091397F"/>
    <w:rsid w:val="009167C9"/>
    <w:rsid w:val="00925C05"/>
    <w:rsid w:val="00926B35"/>
    <w:rsid w:val="009332F3"/>
    <w:rsid w:val="00936AC0"/>
    <w:rsid w:val="00937543"/>
    <w:rsid w:val="00946033"/>
    <w:rsid w:val="009464CC"/>
    <w:rsid w:val="00946F11"/>
    <w:rsid w:val="00953DDF"/>
    <w:rsid w:val="00954C8C"/>
    <w:rsid w:val="009732B5"/>
    <w:rsid w:val="00973A95"/>
    <w:rsid w:val="0097404F"/>
    <w:rsid w:val="00981C0E"/>
    <w:rsid w:val="00987B70"/>
    <w:rsid w:val="00996278"/>
    <w:rsid w:val="00997F0A"/>
    <w:rsid w:val="009A1F15"/>
    <w:rsid w:val="009A40F3"/>
    <w:rsid w:val="009B098A"/>
    <w:rsid w:val="009B3AE5"/>
    <w:rsid w:val="009B53B5"/>
    <w:rsid w:val="009B7418"/>
    <w:rsid w:val="009C2E2A"/>
    <w:rsid w:val="009C37FB"/>
    <w:rsid w:val="009D2C14"/>
    <w:rsid w:val="009D6919"/>
    <w:rsid w:val="009D700C"/>
    <w:rsid w:val="009E2C25"/>
    <w:rsid w:val="009E5525"/>
    <w:rsid w:val="009E56E8"/>
    <w:rsid w:val="009E62A2"/>
    <w:rsid w:val="009E65A7"/>
    <w:rsid w:val="009F074E"/>
    <w:rsid w:val="009F1666"/>
    <w:rsid w:val="009F53EA"/>
    <w:rsid w:val="00A0108E"/>
    <w:rsid w:val="00A03123"/>
    <w:rsid w:val="00A04503"/>
    <w:rsid w:val="00A06B4A"/>
    <w:rsid w:val="00A1449B"/>
    <w:rsid w:val="00A24791"/>
    <w:rsid w:val="00A26F11"/>
    <w:rsid w:val="00A3052C"/>
    <w:rsid w:val="00A35B36"/>
    <w:rsid w:val="00A379CA"/>
    <w:rsid w:val="00A43C1F"/>
    <w:rsid w:val="00A47EFC"/>
    <w:rsid w:val="00A51C3F"/>
    <w:rsid w:val="00A52822"/>
    <w:rsid w:val="00A555BC"/>
    <w:rsid w:val="00A55C75"/>
    <w:rsid w:val="00A62338"/>
    <w:rsid w:val="00A63202"/>
    <w:rsid w:val="00A65287"/>
    <w:rsid w:val="00A67E99"/>
    <w:rsid w:val="00A71B1B"/>
    <w:rsid w:val="00A74D12"/>
    <w:rsid w:val="00A84D87"/>
    <w:rsid w:val="00A85852"/>
    <w:rsid w:val="00A87761"/>
    <w:rsid w:val="00A90875"/>
    <w:rsid w:val="00A92A84"/>
    <w:rsid w:val="00A936D1"/>
    <w:rsid w:val="00AA0216"/>
    <w:rsid w:val="00AA3BA8"/>
    <w:rsid w:val="00AA4DB3"/>
    <w:rsid w:val="00AA6E83"/>
    <w:rsid w:val="00AB2842"/>
    <w:rsid w:val="00AB2CFA"/>
    <w:rsid w:val="00AB35C3"/>
    <w:rsid w:val="00AC183F"/>
    <w:rsid w:val="00AC4479"/>
    <w:rsid w:val="00AD1620"/>
    <w:rsid w:val="00AE4154"/>
    <w:rsid w:val="00AE65A2"/>
    <w:rsid w:val="00AF0973"/>
    <w:rsid w:val="00AF37BF"/>
    <w:rsid w:val="00AF4EDC"/>
    <w:rsid w:val="00B0052B"/>
    <w:rsid w:val="00B0103D"/>
    <w:rsid w:val="00B01A65"/>
    <w:rsid w:val="00B05165"/>
    <w:rsid w:val="00B06181"/>
    <w:rsid w:val="00B12E12"/>
    <w:rsid w:val="00B21E28"/>
    <w:rsid w:val="00B22F8E"/>
    <w:rsid w:val="00B319F4"/>
    <w:rsid w:val="00B360C8"/>
    <w:rsid w:val="00B400D6"/>
    <w:rsid w:val="00B44F77"/>
    <w:rsid w:val="00B54255"/>
    <w:rsid w:val="00B54A8E"/>
    <w:rsid w:val="00B633D6"/>
    <w:rsid w:val="00B6460B"/>
    <w:rsid w:val="00B64774"/>
    <w:rsid w:val="00B70433"/>
    <w:rsid w:val="00B7177C"/>
    <w:rsid w:val="00B71A98"/>
    <w:rsid w:val="00B7250E"/>
    <w:rsid w:val="00B766A5"/>
    <w:rsid w:val="00B77BF1"/>
    <w:rsid w:val="00B83DB6"/>
    <w:rsid w:val="00B86887"/>
    <w:rsid w:val="00B92B24"/>
    <w:rsid w:val="00B93843"/>
    <w:rsid w:val="00B93F0B"/>
    <w:rsid w:val="00B95738"/>
    <w:rsid w:val="00BA2E5F"/>
    <w:rsid w:val="00BA42F3"/>
    <w:rsid w:val="00BA5D67"/>
    <w:rsid w:val="00BA71BE"/>
    <w:rsid w:val="00BB5C2E"/>
    <w:rsid w:val="00BC1781"/>
    <w:rsid w:val="00BC284F"/>
    <w:rsid w:val="00BD0B4B"/>
    <w:rsid w:val="00BD3219"/>
    <w:rsid w:val="00BE7E03"/>
    <w:rsid w:val="00BF037B"/>
    <w:rsid w:val="00BF08E2"/>
    <w:rsid w:val="00BF11FF"/>
    <w:rsid w:val="00BF1D78"/>
    <w:rsid w:val="00BF4D0F"/>
    <w:rsid w:val="00C01DA0"/>
    <w:rsid w:val="00C0544E"/>
    <w:rsid w:val="00C06414"/>
    <w:rsid w:val="00C07D51"/>
    <w:rsid w:val="00C10068"/>
    <w:rsid w:val="00C1280F"/>
    <w:rsid w:val="00C153DF"/>
    <w:rsid w:val="00C23AC1"/>
    <w:rsid w:val="00C32301"/>
    <w:rsid w:val="00C32762"/>
    <w:rsid w:val="00C34DCC"/>
    <w:rsid w:val="00C36909"/>
    <w:rsid w:val="00C37433"/>
    <w:rsid w:val="00C43A7E"/>
    <w:rsid w:val="00C55C3F"/>
    <w:rsid w:val="00C62B67"/>
    <w:rsid w:val="00C63D0C"/>
    <w:rsid w:val="00C63EA7"/>
    <w:rsid w:val="00C6466D"/>
    <w:rsid w:val="00C65BAF"/>
    <w:rsid w:val="00C66E45"/>
    <w:rsid w:val="00C701A5"/>
    <w:rsid w:val="00C738BF"/>
    <w:rsid w:val="00C76271"/>
    <w:rsid w:val="00C76E9D"/>
    <w:rsid w:val="00C833BC"/>
    <w:rsid w:val="00C844E8"/>
    <w:rsid w:val="00C92042"/>
    <w:rsid w:val="00C928F7"/>
    <w:rsid w:val="00C9429B"/>
    <w:rsid w:val="00C94463"/>
    <w:rsid w:val="00C95A14"/>
    <w:rsid w:val="00C9616F"/>
    <w:rsid w:val="00CA4796"/>
    <w:rsid w:val="00CA75E9"/>
    <w:rsid w:val="00CB03F7"/>
    <w:rsid w:val="00CB1B88"/>
    <w:rsid w:val="00CB243A"/>
    <w:rsid w:val="00CB6FC3"/>
    <w:rsid w:val="00CC6ADB"/>
    <w:rsid w:val="00CD0D2F"/>
    <w:rsid w:val="00CD1D07"/>
    <w:rsid w:val="00CD22BC"/>
    <w:rsid w:val="00CD2FDD"/>
    <w:rsid w:val="00CD736A"/>
    <w:rsid w:val="00CE66A2"/>
    <w:rsid w:val="00CF3179"/>
    <w:rsid w:val="00CF3C2A"/>
    <w:rsid w:val="00CF45E6"/>
    <w:rsid w:val="00D0318D"/>
    <w:rsid w:val="00D03BC0"/>
    <w:rsid w:val="00D05400"/>
    <w:rsid w:val="00D05635"/>
    <w:rsid w:val="00D119C5"/>
    <w:rsid w:val="00D12B2A"/>
    <w:rsid w:val="00D16586"/>
    <w:rsid w:val="00D26B10"/>
    <w:rsid w:val="00D31556"/>
    <w:rsid w:val="00D33513"/>
    <w:rsid w:val="00D40D7A"/>
    <w:rsid w:val="00D42457"/>
    <w:rsid w:val="00D425CC"/>
    <w:rsid w:val="00D6275F"/>
    <w:rsid w:val="00D62ABA"/>
    <w:rsid w:val="00D6412F"/>
    <w:rsid w:val="00D71C18"/>
    <w:rsid w:val="00D71FE8"/>
    <w:rsid w:val="00D73F99"/>
    <w:rsid w:val="00D84D69"/>
    <w:rsid w:val="00D873F1"/>
    <w:rsid w:val="00D90771"/>
    <w:rsid w:val="00D9260B"/>
    <w:rsid w:val="00D94973"/>
    <w:rsid w:val="00DA1E33"/>
    <w:rsid w:val="00DA24B6"/>
    <w:rsid w:val="00DA33D4"/>
    <w:rsid w:val="00DA5A55"/>
    <w:rsid w:val="00DA7327"/>
    <w:rsid w:val="00DA758C"/>
    <w:rsid w:val="00DA7D82"/>
    <w:rsid w:val="00DB1975"/>
    <w:rsid w:val="00DB1D8F"/>
    <w:rsid w:val="00DB549D"/>
    <w:rsid w:val="00DB6746"/>
    <w:rsid w:val="00DC1BC1"/>
    <w:rsid w:val="00DC33FD"/>
    <w:rsid w:val="00DC761E"/>
    <w:rsid w:val="00DD17D7"/>
    <w:rsid w:val="00DD7291"/>
    <w:rsid w:val="00DE3AD3"/>
    <w:rsid w:val="00DE67A3"/>
    <w:rsid w:val="00DE724E"/>
    <w:rsid w:val="00DE7352"/>
    <w:rsid w:val="00DF0671"/>
    <w:rsid w:val="00DF6CF9"/>
    <w:rsid w:val="00DF7C2D"/>
    <w:rsid w:val="00DF7EC2"/>
    <w:rsid w:val="00E00381"/>
    <w:rsid w:val="00E00506"/>
    <w:rsid w:val="00E008ED"/>
    <w:rsid w:val="00E10E01"/>
    <w:rsid w:val="00E11F61"/>
    <w:rsid w:val="00E167C8"/>
    <w:rsid w:val="00E2208F"/>
    <w:rsid w:val="00E22372"/>
    <w:rsid w:val="00E303AE"/>
    <w:rsid w:val="00E3329A"/>
    <w:rsid w:val="00E42E4E"/>
    <w:rsid w:val="00E44CB1"/>
    <w:rsid w:val="00E4755F"/>
    <w:rsid w:val="00E47C4A"/>
    <w:rsid w:val="00E50E9E"/>
    <w:rsid w:val="00E54AFD"/>
    <w:rsid w:val="00E60245"/>
    <w:rsid w:val="00E6332C"/>
    <w:rsid w:val="00E679C9"/>
    <w:rsid w:val="00E67AC6"/>
    <w:rsid w:val="00E72B97"/>
    <w:rsid w:val="00E752D4"/>
    <w:rsid w:val="00E813B1"/>
    <w:rsid w:val="00E81ECF"/>
    <w:rsid w:val="00E83C34"/>
    <w:rsid w:val="00E83F7D"/>
    <w:rsid w:val="00E865F2"/>
    <w:rsid w:val="00E90A85"/>
    <w:rsid w:val="00E9111D"/>
    <w:rsid w:val="00E92EB1"/>
    <w:rsid w:val="00E966BA"/>
    <w:rsid w:val="00E96B07"/>
    <w:rsid w:val="00EB0602"/>
    <w:rsid w:val="00EB1D62"/>
    <w:rsid w:val="00EB401D"/>
    <w:rsid w:val="00EB5DA7"/>
    <w:rsid w:val="00EC4C7F"/>
    <w:rsid w:val="00EC55AC"/>
    <w:rsid w:val="00EC7AE0"/>
    <w:rsid w:val="00ED65E5"/>
    <w:rsid w:val="00EE13C5"/>
    <w:rsid w:val="00EE75B0"/>
    <w:rsid w:val="00EE7809"/>
    <w:rsid w:val="00EF0A39"/>
    <w:rsid w:val="00EF4685"/>
    <w:rsid w:val="00F020E0"/>
    <w:rsid w:val="00F02567"/>
    <w:rsid w:val="00F05B7C"/>
    <w:rsid w:val="00F10B50"/>
    <w:rsid w:val="00F11CBE"/>
    <w:rsid w:val="00F13B21"/>
    <w:rsid w:val="00F164B6"/>
    <w:rsid w:val="00F16712"/>
    <w:rsid w:val="00F1757D"/>
    <w:rsid w:val="00F209CE"/>
    <w:rsid w:val="00F37182"/>
    <w:rsid w:val="00F41232"/>
    <w:rsid w:val="00F415CD"/>
    <w:rsid w:val="00F432BD"/>
    <w:rsid w:val="00F45EE5"/>
    <w:rsid w:val="00F46698"/>
    <w:rsid w:val="00F529A3"/>
    <w:rsid w:val="00F53CD6"/>
    <w:rsid w:val="00F5584F"/>
    <w:rsid w:val="00F56311"/>
    <w:rsid w:val="00F56517"/>
    <w:rsid w:val="00F565BD"/>
    <w:rsid w:val="00F626A0"/>
    <w:rsid w:val="00F632E5"/>
    <w:rsid w:val="00F636A2"/>
    <w:rsid w:val="00F7353D"/>
    <w:rsid w:val="00F915B4"/>
    <w:rsid w:val="00F931BE"/>
    <w:rsid w:val="00F968C2"/>
    <w:rsid w:val="00F97104"/>
    <w:rsid w:val="00F97B8A"/>
    <w:rsid w:val="00FA396B"/>
    <w:rsid w:val="00FA5C63"/>
    <w:rsid w:val="00FB2EAD"/>
    <w:rsid w:val="00FB65B7"/>
    <w:rsid w:val="00FC0241"/>
    <w:rsid w:val="00FC1712"/>
    <w:rsid w:val="00FC2AEE"/>
    <w:rsid w:val="00FD1A50"/>
    <w:rsid w:val="00FD5E3D"/>
    <w:rsid w:val="00FD738D"/>
    <w:rsid w:val="00FE1C15"/>
    <w:rsid w:val="00FE636B"/>
    <w:rsid w:val="00FF1CFF"/>
    <w:rsid w:val="00FF660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34859"/>
  <w15:chartTrackingRefBased/>
  <w15:docId w15:val="{D79AFF00-EB6B-4805-8ED3-B98F45C31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995"/>
    <w:pPr>
      <w:spacing w:after="200" w:line="276" w:lineRule="auto"/>
    </w:pPr>
    <w:rPr>
      <w:rFonts w:ascii="Verdana" w:hAnsi="Verdana"/>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B4995"/>
    <w:pPr>
      <w:ind w:left="720"/>
      <w:contextualSpacing/>
    </w:pPr>
  </w:style>
  <w:style w:type="table" w:styleId="Tabel-Gitter">
    <w:name w:val="Table Grid"/>
    <w:basedOn w:val="Tabel-Normal"/>
    <w:uiPriority w:val="39"/>
    <w:rsid w:val="00282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E44CB1"/>
    <w:rPr>
      <w:sz w:val="16"/>
      <w:szCs w:val="16"/>
    </w:rPr>
  </w:style>
  <w:style w:type="paragraph" w:styleId="Kommentartekst">
    <w:name w:val="annotation text"/>
    <w:basedOn w:val="Normal"/>
    <w:link w:val="KommentartekstTegn"/>
    <w:uiPriority w:val="99"/>
    <w:unhideWhenUsed/>
    <w:rsid w:val="00E44CB1"/>
    <w:pPr>
      <w:spacing w:line="240" w:lineRule="auto"/>
    </w:pPr>
    <w:rPr>
      <w:sz w:val="20"/>
      <w:szCs w:val="20"/>
    </w:rPr>
  </w:style>
  <w:style w:type="character" w:customStyle="1" w:styleId="KommentartekstTegn">
    <w:name w:val="Kommentartekst Tegn"/>
    <w:basedOn w:val="Standardskrifttypeiafsnit"/>
    <w:link w:val="Kommentartekst"/>
    <w:uiPriority w:val="99"/>
    <w:rsid w:val="00E44CB1"/>
    <w:rPr>
      <w:rFonts w:ascii="Verdana" w:hAnsi="Verdana"/>
      <w:sz w:val="20"/>
      <w:szCs w:val="20"/>
    </w:rPr>
  </w:style>
  <w:style w:type="paragraph" w:styleId="Kommentaremne">
    <w:name w:val="annotation subject"/>
    <w:basedOn w:val="Kommentartekst"/>
    <w:next w:val="Kommentartekst"/>
    <w:link w:val="KommentaremneTegn"/>
    <w:uiPriority w:val="99"/>
    <w:semiHidden/>
    <w:unhideWhenUsed/>
    <w:rsid w:val="00E44CB1"/>
    <w:rPr>
      <w:b/>
      <w:bCs/>
    </w:rPr>
  </w:style>
  <w:style w:type="character" w:customStyle="1" w:styleId="KommentaremneTegn">
    <w:name w:val="Kommentaremne Tegn"/>
    <w:basedOn w:val="KommentartekstTegn"/>
    <w:link w:val="Kommentaremne"/>
    <w:uiPriority w:val="99"/>
    <w:semiHidden/>
    <w:rsid w:val="00E44CB1"/>
    <w:rPr>
      <w:rFonts w:ascii="Verdana" w:hAnsi="Verdana"/>
      <w:b/>
      <w:bCs/>
      <w:sz w:val="20"/>
      <w:szCs w:val="20"/>
    </w:rPr>
  </w:style>
  <w:style w:type="paragraph" w:styleId="Markeringsbobletekst">
    <w:name w:val="Balloon Text"/>
    <w:basedOn w:val="Normal"/>
    <w:link w:val="MarkeringsbobletekstTegn"/>
    <w:uiPriority w:val="99"/>
    <w:semiHidden/>
    <w:unhideWhenUsed/>
    <w:rsid w:val="00E44CB1"/>
    <w:pPr>
      <w:spacing w:after="0" w:line="240" w:lineRule="auto"/>
    </w:pPr>
    <w:rPr>
      <w:rFonts w:ascii="Segoe UI" w:hAnsi="Segoe UI" w:cs="Segoe UI"/>
      <w:szCs w:val="18"/>
    </w:rPr>
  </w:style>
  <w:style w:type="character" w:customStyle="1" w:styleId="MarkeringsbobletekstTegn">
    <w:name w:val="Markeringsbobletekst Tegn"/>
    <w:basedOn w:val="Standardskrifttypeiafsnit"/>
    <w:link w:val="Markeringsbobletekst"/>
    <w:uiPriority w:val="99"/>
    <w:semiHidden/>
    <w:rsid w:val="00E44CB1"/>
    <w:rPr>
      <w:rFonts w:ascii="Segoe UI" w:hAnsi="Segoe UI" w:cs="Segoe UI"/>
      <w:sz w:val="18"/>
      <w:szCs w:val="18"/>
    </w:rPr>
  </w:style>
  <w:style w:type="table" w:styleId="Gittertabel4-farve3">
    <w:name w:val="Grid Table 4 Accent 3"/>
    <w:basedOn w:val="Tabel-Normal"/>
    <w:uiPriority w:val="49"/>
    <w:rsid w:val="00954C8C"/>
    <w:pPr>
      <w:spacing w:after="0" w:line="360" w:lineRule="auto"/>
    </w:pPr>
    <w:rPr>
      <w:sz w:val="24"/>
      <w:szCs w:val="24"/>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f01">
    <w:name w:val="cf01"/>
    <w:basedOn w:val="Standardskrifttypeiafsnit"/>
    <w:rsid w:val="00AB35C3"/>
    <w:rPr>
      <w:rFonts w:ascii="Segoe UI" w:hAnsi="Segoe UI" w:cs="Segoe UI" w:hint="default"/>
      <w:sz w:val="18"/>
      <w:szCs w:val="18"/>
    </w:rPr>
  </w:style>
  <w:style w:type="paragraph" w:styleId="Fodnotetekst">
    <w:name w:val="footnote text"/>
    <w:basedOn w:val="Normal"/>
    <w:link w:val="FodnotetekstTegn"/>
    <w:uiPriority w:val="99"/>
    <w:semiHidden/>
    <w:unhideWhenUsed/>
    <w:rsid w:val="00560751"/>
    <w:pPr>
      <w:autoSpaceDN w:val="0"/>
      <w:spacing w:after="0" w:line="240" w:lineRule="auto"/>
    </w:pPr>
    <w:rPr>
      <w:rFonts w:cs="Times New Roman"/>
      <w:sz w:val="20"/>
      <w:szCs w:val="20"/>
      <w:lang w:eastAsia="zh-CN"/>
    </w:rPr>
  </w:style>
  <w:style w:type="character" w:customStyle="1" w:styleId="FodnotetekstTegn">
    <w:name w:val="Fodnotetekst Tegn"/>
    <w:basedOn w:val="Standardskrifttypeiafsnit"/>
    <w:link w:val="Fodnotetekst"/>
    <w:uiPriority w:val="99"/>
    <w:semiHidden/>
    <w:rsid w:val="00560751"/>
    <w:rPr>
      <w:rFonts w:ascii="Verdana" w:hAnsi="Verdana" w:cs="Times New Roman"/>
      <w:sz w:val="20"/>
      <w:szCs w:val="20"/>
      <w:lang w:eastAsia="zh-CN"/>
    </w:rPr>
  </w:style>
  <w:style w:type="character" w:styleId="Fodnotehenvisning">
    <w:name w:val="footnote reference"/>
    <w:basedOn w:val="Standardskrifttypeiafsnit"/>
    <w:uiPriority w:val="99"/>
    <w:semiHidden/>
    <w:unhideWhenUsed/>
    <w:rsid w:val="00560751"/>
    <w:rPr>
      <w:vertAlign w:val="superscript"/>
    </w:rPr>
  </w:style>
  <w:style w:type="character" w:styleId="Hyperlink">
    <w:name w:val="Hyperlink"/>
    <w:basedOn w:val="Standardskrifttypeiafsnit"/>
    <w:uiPriority w:val="99"/>
    <w:unhideWhenUsed/>
    <w:rsid w:val="00F97104"/>
    <w:rPr>
      <w:color w:val="0563C1"/>
      <w:u w:val="single"/>
    </w:rPr>
  </w:style>
  <w:style w:type="character" w:styleId="BesgtLink">
    <w:name w:val="FollowedHyperlink"/>
    <w:basedOn w:val="Standardskrifttypeiafsnit"/>
    <w:uiPriority w:val="99"/>
    <w:semiHidden/>
    <w:unhideWhenUsed/>
    <w:rsid w:val="00F97104"/>
    <w:rPr>
      <w:color w:val="954F72"/>
      <w:u w:val="single"/>
    </w:rPr>
  </w:style>
  <w:style w:type="paragraph" w:customStyle="1" w:styleId="msonormal0">
    <w:name w:val="msonormal"/>
    <w:basedOn w:val="Normal"/>
    <w:rsid w:val="00F9710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xl63">
    <w:name w:val="xl63"/>
    <w:basedOn w:val="Normal"/>
    <w:rsid w:val="00F97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xl64">
    <w:name w:val="xl64"/>
    <w:basedOn w:val="Normal"/>
    <w:rsid w:val="00F97104"/>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xl65">
    <w:name w:val="xl65"/>
    <w:basedOn w:val="Normal"/>
    <w:rsid w:val="00F97104"/>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xl66">
    <w:name w:val="xl66"/>
    <w:basedOn w:val="Normal"/>
    <w:rsid w:val="00F9710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xl67">
    <w:name w:val="xl67"/>
    <w:basedOn w:val="Normal"/>
    <w:rsid w:val="00F97104"/>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xl68">
    <w:name w:val="xl68"/>
    <w:basedOn w:val="Normal"/>
    <w:rsid w:val="00F97104"/>
    <w:pPr>
      <w:pBdr>
        <w:top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xl69">
    <w:name w:val="xl69"/>
    <w:basedOn w:val="Normal"/>
    <w:rsid w:val="00F97104"/>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xl70">
    <w:name w:val="xl70"/>
    <w:basedOn w:val="Normal"/>
    <w:rsid w:val="00F97104"/>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xl71">
    <w:name w:val="xl71"/>
    <w:basedOn w:val="Normal"/>
    <w:rsid w:val="00F97104"/>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xl72">
    <w:name w:val="xl72"/>
    <w:basedOn w:val="Normal"/>
    <w:rsid w:val="00F9710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xl73">
    <w:name w:val="xl73"/>
    <w:basedOn w:val="Normal"/>
    <w:rsid w:val="00F97104"/>
    <w:pPr>
      <w:pBdr>
        <w:top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xl74">
    <w:name w:val="xl74"/>
    <w:basedOn w:val="Normal"/>
    <w:rsid w:val="00F97104"/>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xl75">
    <w:name w:val="xl75"/>
    <w:basedOn w:val="Normal"/>
    <w:rsid w:val="00F97104"/>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xl76">
    <w:name w:val="xl76"/>
    <w:basedOn w:val="Normal"/>
    <w:rsid w:val="00F97104"/>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xl77">
    <w:name w:val="xl77"/>
    <w:basedOn w:val="Normal"/>
    <w:rsid w:val="00F97104"/>
    <w:pPr>
      <w:pBdr>
        <w:top w:val="single" w:sz="4" w:space="0" w:color="auto"/>
        <w:bottom w:val="single" w:sz="4" w:space="0" w:color="auto"/>
        <w:right w:val="single" w:sz="4" w:space="0" w:color="auto"/>
      </w:pBdr>
      <w:shd w:val="clear" w:color="000000" w:fill="A9D08E"/>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xl78">
    <w:name w:val="xl78"/>
    <w:basedOn w:val="Normal"/>
    <w:rsid w:val="00F97104"/>
    <w:pPr>
      <w:pBdr>
        <w:top w:val="single" w:sz="4" w:space="0" w:color="auto"/>
        <w:left w:val="single" w:sz="4" w:space="0" w:color="auto"/>
        <w:bottom w:val="single" w:sz="4" w:space="0" w:color="auto"/>
        <w:right w:val="single" w:sz="8" w:space="0" w:color="auto"/>
      </w:pBdr>
      <w:shd w:val="clear" w:color="000000" w:fill="A9D08E"/>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xl79">
    <w:name w:val="xl79"/>
    <w:basedOn w:val="Normal"/>
    <w:rsid w:val="00F97104"/>
    <w:pPr>
      <w:pBdr>
        <w:top w:val="single" w:sz="4" w:space="0" w:color="auto"/>
        <w:left w:val="single" w:sz="4" w:space="0" w:color="auto"/>
        <w:bottom w:val="single" w:sz="8" w:space="0" w:color="auto"/>
        <w:right w:val="single" w:sz="8" w:space="0" w:color="auto"/>
      </w:pBdr>
      <w:shd w:val="clear" w:color="000000" w:fill="A9D08E"/>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xl80">
    <w:name w:val="xl80"/>
    <w:basedOn w:val="Normal"/>
    <w:rsid w:val="00F97104"/>
    <w:pPr>
      <w:pBdr>
        <w:top w:val="single" w:sz="4" w:space="0" w:color="auto"/>
        <w:left w:val="single" w:sz="4" w:space="0" w:color="auto"/>
        <w:bottom w:val="single" w:sz="8" w:space="0" w:color="auto"/>
        <w:right w:val="single" w:sz="4" w:space="0" w:color="auto"/>
      </w:pBdr>
      <w:shd w:val="clear" w:color="000000" w:fill="A9D08E"/>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rrektur">
    <w:name w:val="Revision"/>
    <w:hidden/>
    <w:uiPriority w:val="99"/>
    <w:semiHidden/>
    <w:rsid w:val="001210D0"/>
    <w:pPr>
      <w:spacing w:after="0" w:line="240" w:lineRule="auto"/>
    </w:pPr>
    <w:rPr>
      <w:rFonts w:ascii="Verdana" w:hAnsi="Verdana"/>
      <w:sz w:val="18"/>
    </w:rPr>
  </w:style>
  <w:style w:type="paragraph" w:customStyle="1" w:styleId="Default">
    <w:name w:val="Default"/>
    <w:rsid w:val="00D0318D"/>
    <w:pPr>
      <w:autoSpaceDE w:val="0"/>
      <w:autoSpaceDN w:val="0"/>
      <w:adjustRightInd w:val="0"/>
      <w:spacing w:after="0" w:line="240" w:lineRule="auto"/>
    </w:pPr>
    <w:rPr>
      <w:rFonts w:ascii="RijksoverheidSansText" w:hAnsi="RijksoverheidSansText" w:cs="RijksoverheidSansText"/>
      <w:color w:val="000000"/>
      <w:sz w:val="24"/>
      <w:szCs w:val="24"/>
    </w:rPr>
  </w:style>
  <w:style w:type="character" w:customStyle="1" w:styleId="A10">
    <w:name w:val="A10"/>
    <w:uiPriority w:val="99"/>
    <w:rsid w:val="00F5584F"/>
    <w:rPr>
      <w:rFonts w:ascii="RijksoverheidSerif" w:hAnsi="RijksoverheidSerif" w:cs="RijksoverheidSerif"/>
      <w:color w:val="000000"/>
      <w:sz w:val="18"/>
      <w:szCs w:val="18"/>
      <w:u w:val="single"/>
    </w:rPr>
  </w:style>
  <w:style w:type="paragraph" w:customStyle="1" w:styleId="Pa5">
    <w:name w:val="Pa5"/>
    <w:basedOn w:val="Default"/>
    <w:next w:val="Default"/>
    <w:uiPriority w:val="99"/>
    <w:rsid w:val="00F529A3"/>
    <w:pPr>
      <w:spacing w:line="201" w:lineRule="atLeast"/>
    </w:pPr>
    <w:rPr>
      <w:rFonts w:cstheme="minorBidi"/>
      <w:color w:val="auto"/>
    </w:rPr>
  </w:style>
  <w:style w:type="paragraph" w:customStyle="1" w:styleId="Pa12">
    <w:name w:val="Pa12"/>
    <w:basedOn w:val="Default"/>
    <w:next w:val="Default"/>
    <w:uiPriority w:val="99"/>
    <w:rsid w:val="00E3329A"/>
    <w:pPr>
      <w:spacing w:line="241" w:lineRule="atLeast"/>
    </w:pPr>
    <w:rPr>
      <w:rFonts w:cstheme="minorBidi"/>
      <w:color w:val="auto"/>
    </w:rPr>
  </w:style>
  <w:style w:type="paragraph" w:customStyle="1" w:styleId="Pa14">
    <w:name w:val="Pa14"/>
    <w:basedOn w:val="Default"/>
    <w:next w:val="Default"/>
    <w:uiPriority w:val="99"/>
    <w:rsid w:val="00E3329A"/>
    <w:pPr>
      <w:spacing w:line="201" w:lineRule="atLeast"/>
    </w:pPr>
    <w:rPr>
      <w:rFonts w:cstheme="minorBidi"/>
      <w:color w:val="auto"/>
    </w:rPr>
  </w:style>
  <w:style w:type="paragraph" w:customStyle="1" w:styleId="Pa13">
    <w:name w:val="Pa13"/>
    <w:basedOn w:val="Default"/>
    <w:next w:val="Default"/>
    <w:uiPriority w:val="99"/>
    <w:rsid w:val="00C23AC1"/>
    <w:pPr>
      <w:spacing w:line="241" w:lineRule="atLeast"/>
    </w:pPr>
    <w:rPr>
      <w:rFonts w:cstheme="minorBidi"/>
      <w:color w:val="auto"/>
    </w:rPr>
  </w:style>
  <w:style w:type="character" w:customStyle="1" w:styleId="A8">
    <w:name w:val="A8"/>
    <w:uiPriority w:val="99"/>
    <w:rsid w:val="00C23AC1"/>
    <w:rPr>
      <w:rFonts w:cs="RijksoverheidSansText"/>
      <w:color w:val="000000"/>
      <w:sz w:val="20"/>
      <w:szCs w:val="20"/>
      <w:u w:val="single"/>
    </w:rPr>
  </w:style>
  <w:style w:type="paragraph" w:styleId="Ingenafstand">
    <w:name w:val="No Spacing"/>
    <w:uiPriority w:val="1"/>
    <w:qFormat/>
    <w:rsid w:val="001A4807"/>
    <w:pPr>
      <w:spacing w:after="0" w:line="240" w:lineRule="auto"/>
    </w:pPr>
    <w:rPr>
      <w:rFonts w:ascii="Verdana" w:hAnsi="Verdana"/>
      <w:sz w:val="18"/>
    </w:rPr>
  </w:style>
  <w:style w:type="character" w:customStyle="1" w:styleId="UnresolvedMention">
    <w:name w:val="Unresolved Mention"/>
    <w:basedOn w:val="Standardskrifttypeiafsnit"/>
    <w:uiPriority w:val="99"/>
    <w:semiHidden/>
    <w:unhideWhenUsed/>
    <w:rsid w:val="00997F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738134">
      <w:bodyDiv w:val="1"/>
      <w:marLeft w:val="0"/>
      <w:marRight w:val="0"/>
      <w:marTop w:val="0"/>
      <w:marBottom w:val="0"/>
      <w:divBdr>
        <w:top w:val="none" w:sz="0" w:space="0" w:color="auto"/>
        <w:left w:val="none" w:sz="0" w:space="0" w:color="auto"/>
        <w:bottom w:val="none" w:sz="0" w:space="0" w:color="auto"/>
        <w:right w:val="none" w:sz="0" w:space="0" w:color="auto"/>
      </w:divBdr>
    </w:div>
    <w:div w:id="254242960">
      <w:bodyDiv w:val="1"/>
      <w:marLeft w:val="0"/>
      <w:marRight w:val="0"/>
      <w:marTop w:val="0"/>
      <w:marBottom w:val="0"/>
      <w:divBdr>
        <w:top w:val="none" w:sz="0" w:space="0" w:color="auto"/>
        <w:left w:val="none" w:sz="0" w:space="0" w:color="auto"/>
        <w:bottom w:val="none" w:sz="0" w:space="0" w:color="auto"/>
        <w:right w:val="none" w:sz="0" w:space="0" w:color="auto"/>
      </w:divBdr>
    </w:div>
    <w:div w:id="644626891">
      <w:bodyDiv w:val="1"/>
      <w:marLeft w:val="0"/>
      <w:marRight w:val="0"/>
      <w:marTop w:val="0"/>
      <w:marBottom w:val="0"/>
      <w:divBdr>
        <w:top w:val="none" w:sz="0" w:space="0" w:color="auto"/>
        <w:left w:val="none" w:sz="0" w:space="0" w:color="auto"/>
        <w:bottom w:val="none" w:sz="0" w:space="0" w:color="auto"/>
        <w:right w:val="none" w:sz="0" w:space="0" w:color="auto"/>
      </w:divBdr>
    </w:div>
    <w:div w:id="651712081">
      <w:bodyDiv w:val="1"/>
      <w:marLeft w:val="0"/>
      <w:marRight w:val="0"/>
      <w:marTop w:val="0"/>
      <w:marBottom w:val="0"/>
      <w:divBdr>
        <w:top w:val="none" w:sz="0" w:space="0" w:color="auto"/>
        <w:left w:val="none" w:sz="0" w:space="0" w:color="auto"/>
        <w:bottom w:val="none" w:sz="0" w:space="0" w:color="auto"/>
        <w:right w:val="none" w:sz="0" w:space="0" w:color="auto"/>
      </w:divBdr>
    </w:div>
    <w:div w:id="679549351">
      <w:bodyDiv w:val="1"/>
      <w:marLeft w:val="0"/>
      <w:marRight w:val="0"/>
      <w:marTop w:val="0"/>
      <w:marBottom w:val="0"/>
      <w:divBdr>
        <w:top w:val="none" w:sz="0" w:space="0" w:color="auto"/>
        <w:left w:val="none" w:sz="0" w:space="0" w:color="auto"/>
        <w:bottom w:val="none" w:sz="0" w:space="0" w:color="auto"/>
        <w:right w:val="none" w:sz="0" w:space="0" w:color="auto"/>
      </w:divBdr>
    </w:div>
    <w:div w:id="706681665">
      <w:bodyDiv w:val="1"/>
      <w:marLeft w:val="0"/>
      <w:marRight w:val="0"/>
      <w:marTop w:val="0"/>
      <w:marBottom w:val="0"/>
      <w:divBdr>
        <w:top w:val="none" w:sz="0" w:space="0" w:color="auto"/>
        <w:left w:val="none" w:sz="0" w:space="0" w:color="auto"/>
        <w:bottom w:val="none" w:sz="0" w:space="0" w:color="auto"/>
        <w:right w:val="none" w:sz="0" w:space="0" w:color="auto"/>
      </w:divBdr>
    </w:div>
    <w:div w:id="836000023">
      <w:bodyDiv w:val="1"/>
      <w:marLeft w:val="0"/>
      <w:marRight w:val="0"/>
      <w:marTop w:val="0"/>
      <w:marBottom w:val="0"/>
      <w:divBdr>
        <w:top w:val="none" w:sz="0" w:space="0" w:color="auto"/>
        <w:left w:val="none" w:sz="0" w:space="0" w:color="auto"/>
        <w:bottom w:val="none" w:sz="0" w:space="0" w:color="auto"/>
        <w:right w:val="none" w:sz="0" w:space="0" w:color="auto"/>
      </w:divBdr>
    </w:div>
    <w:div w:id="933241534">
      <w:bodyDiv w:val="1"/>
      <w:marLeft w:val="0"/>
      <w:marRight w:val="0"/>
      <w:marTop w:val="0"/>
      <w:marBottom w:val="0"/>
      <w:divBdr>
        <w:top w:val="none" w:sz="0" w:space="0" w:color="auto"/>
        <w:left w:val="none" w:sz="0" w:space="0" w:color="auto"/>
        <w:bottom w:val="none" w:sz="0" w:space="0" w:color="auto"/>
        <w:right w:val="none" w:sz="0" w:space="0" w:color="auto"/>
      </w:divBdr>
    </w:div>
    <w:div w:id="1319924576">
      <w:bodyDiv w:val="1"/>
      <w:marLeft w:val="0"/>
      <w:marRight w:val="0"/>
      <w:marTop w:val="0"/>
      <w:marBottom w:val="0"/>
      <w:divBdr>
        <w:top w:val="none" w:sz="0" w:space="0" w:color="auto"/>
        <w:left w:val="none" w:sz="0" w:space="0" w:color="auto"/>
        <w:bottom w:val="none" w:sz="0" w:space="0" w:color="auto"/>
        <w:right w:val="none" w:sz="0" w:space="0" w:color="auto"/>
      </w:divBdr>
    </w:div>
    <w:div w:id="1408456425">
      <w:bodyDiv w:val="1"/>
      <w:marLeft w:val="0"/>
      <w:marRight w:val="0"/>
      <w:marTop w:val="0"/>
      <w:marBottom w:val="0"/>
      <w:divBdr>
        <w:top w:val="none" w:sz="0" w:space="0" w:color="auto"/>
        <w:left w:val="none" w:sz="0" w:space="0" w:color="auto"/>
        <w:bottom w:val="none" w:sz="0" w:space="0" w:color="auto"/>
        <w:right w:val="none" w:sz="0" w:space="0" w:color="auto"/>
      </w:divBdr>
    </w:div>
    <w:div w:id="1876917340">
      <w:bodyDiv w:val="1"/>
      <w:marLeft w:val="0"/>
      <w:marRight w:val="0"/>
      <w:marTop w:val="0"/>
      <w:marBottom w:val="0"/>
      <w:divBdr>
        <w:top w:val="none" w:sz="0" w:space="0" w:color="auto"/>
        <w:left w:val="none" w:sz="0" w:space="0" w:color="auto"/>
        <w:bottom w:val="none" w:sz="0" w:space="0" w:color="auto"/>
        <w:right w:val="none" w:sz="0" w:space="0" w:color="auto"/>
      </w:divBdr>
    </w:div>
    <w:div w:id="1908488789">
      <w:bodyDiv w:val="1"/>
      <w:marLeft w:val="0"/>
      <w:marRight w:val="0"/>
      <w:marTop w:val="0"/>
      <w:marBottom w:val="0"/>
      <w:divBdr>
        <w:top w:val="none" w:sz="0" w:space="0" w:color="auto"/>
        <w:left w:val="none" w:sz="0" w:space="0" w:color="auto"/>
        <w:bottom w:val="none" w:sz="0" w:space="0" w:color="auto"/>
        <w:right w:val="none" w:sz="0" w:space="0" w:color="auto"/>
      </w:divBdr>
    </w:div>
    <w:div w:id="1919751416">
      <w:bodyDiv w:val="1"/>
      <w:marLeft w:val="0"/>
      <w:marRight w:val="0"/>
      <w:marTop w:val="0"/>
      <w:marBottom w:val="0"/>
      <w:divBdr>
        <w:top w:val="none" w:sz="0" w:space="0" w:color="auto"/>
        <w:left w:val="none" w:sz="0" w:space="0" w:color="auto"/>
        <w:bottom w:val="none" w:sz="0" w:space="0" w:color="auto"/>
        <w:right w:val="none" w:sz="0" w:space="0" w:color="auto"/>
      </w:divBdr>
    </w:div>
    <w:div w:id="194650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efensie.nl/ruimtevoordefensie"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D9B7C28B75EA4499B8294BE078A944" ma:contentTypeVersion="15" ma:contentTypeDescription="Een nieuw document maken." ma:contentTypeScope="" ma:versionID="2d36f4abbfbd72d7c78e49ac1eba937b">
  <xsd:schema xmlns:xsd="http://www.w3.org/2001/XMLSchema" xmlns:xs="http://www.w3.org/2001/XMLSchema" xmlns:p="http://schemas.microsoft.com/office/2006/metadata/properties" xmlns:ns2="ea681717-d5b7-443e-b27c-af5d2abf115b" xmlns:ns3="f82a1be8-936f-4467-9ffc-21cc91519933" targetNamespace="http://schemas.microsoft.com/office/2006/metadata/properties" ma:root="true" ma:fieldsID="fdf85826ec732635a95291a93beeab8e" ns2:_="" ns3:_="">
    <xsd:import namespace="ea681717-d5b7-443e-b27c-af5d2abf115b"/>
    <xsd:import namespace="f82a1be8-936f-4467-9ffc-21cc91519933"/>
    <xsd:element name="properties">
      <xsd:complexType>
        <xsd:sequence>
          <xsd:element name="documentManagement">
            <xsd:complexType>
              <xsd:all>
                <xsd:element ref="ns2:_dlc_DocId" minOccurs="0"/>
                <xsd:element ref="ns2:_dlc_DocIdUrl" minOccurs="0"/>
                <xsd:element ref="ns2:_dlc_DocIdPersistId" minOccurs="0"/>
                <xsd:element ref="ns3:Einddatum_x0020_rubricering" minOccurs="0"/>
                <xsd:element ref="ns3:dd70c79d7c4d4b71b1f270da402abbff" minOccurs="0"/>
                <xsd:element ref="ns2:TaxCatchAll" minOccurs="0"/>
                <xsd:element ref="ns3:feac78c332f44dccb0efd8b86d346c8b" minOccurs="0"/>
                <xsd:element ref="ns3:Opmerkingen" minOccurs="0"/>
                <xsd:element ref="ns3:Externe_x0020_identificatie" minOccurs="0"/>
                <xsd:element ref="ns3:Geldig_x0020_tot" minOccurs="0"/>
                <xsd:element ref="ns3:Classificatiebron" minOccurs="0"/>
                <xsd:element ref="ns3:Classificatie" minOccurs="0"/>
                <xsd:element ref="ns3:Actor" minOccurs="0"/>
                <xsd:element ref="ns3:Onderwerp" minOccurs="0"/>
                <xsd:element ref="ns3:Subonderwerp" minOccurs="0"/>
                <xsd:element ref="ns3:Registratie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81717-d5b7-443e-b27c-af5d2abf115b"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TaxCatchAll" ma:index="14" nillable="true" ma:displayName="Taxonomy Catch All Column" ma:hidden="true" ma:list="{2e613614-8483-4227-8f85-f2e75a9d8b52}" ma:internalName="TaxCatchAll" ma:showField="CatchAllData" ma:web="ea681717-d5b7-443e-b27c-af5d2abf11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2a1be8-936f-4467-9ffc-21cc91519933" elementFormDefault="qualified">
    <xsd:import namespace="http://schemas.microsoft.com/office/2006/documentManagement/types"/>
    <xsd:import namespace="http://schemas.microsoft.com/office/infopath/2007/PartnerControls"/>
    <xsd:element name="Einddatum_x0020_rubricering" ma:index="11" nillable="true" ma:displayName="Einddatum rubricering" ma:format="DateOnly" ma:internalName="Einddatum_x0020_rubricering">
      <xsd:simpleType>
        <xsd:restriction base="dms:DateTime"/>
      </xsd:simpleType>
    </xsd:element>
    <xsd:element name="dd70c79d7c4d4b71b1f270da402abbff" ma:index="13" nillable="true" ma:taxonomy="true" ma:internalName="dd70c79d7c4d4b71b1f270da402abbff" ma:taxonomyFieldName="Rubricering" ma:displayName="Rubricering" ma:fieldId="{dd70c79d-7c4d-4b71-b1f2-70da402abbff}" ma:sspId="3a990bb5-17d9-41c8-882d-88d0cb1adc97" ma:termSetId="43e60010-63c0-43fa-b8a4-d7cbd4e8e7a4" ma:anchorId="00000000-0000-0000-0000-000000000000" ma:open="false" ma:isKeyword="false">
      <xsd:complexType>
        <xsd:sequence>
          <xsd:element ref="pc:Terms" minOccurs="0" maxOccurs="1"/>
        </xsd:sequence>
      </xsd:complexType>
    </xsd:element>
    <xsd:element name="feac78c332f44dccb0efd8b86d346c8b" ma:index="16" nillable="true" ma:taxonomy="true" ma:internalName="feac78c332f44dccb0efd8b86d346c8b" ma:taxonomyFieldName="Type_x0020_Document" ma:displayName="Type Document" ma:fieldId="{feac78c3-32f4-4dcc-b0ef-d8b86d346c8b}" ma:sspId="3a990bb5-17d9-41c8-882d-88d0cb1adc97" ma:termSetId="341133ca-33c1-4d99-9654-ccaa2bd9dd65" ma:anchorId="00000000-0000-0000-0000-000000000000" ma:open="false" ma:isKeyword="false">
      <xsd:complexType>
        <xsd:sequence>
          <xsd:element ref="pc:Terms" minOccurs="0" maxOccurs="1"/>
        </xsd:sequence>
      </xsd:complexType>
    </xsd:element>
    <xsd:element name="Opmerkingen" ma:index="17" nillable="true" ma:displayName="Opmerkingen" ma:description="Een samenvatting van deze bron" ma:internalName="Opmerkingen">
      <xsd:simpleType>
        <xsd:restriction base="dms:Note"/>
      </xsd:simpleType>
    </xsd:element>
    <xsd:element name="Externe_x0020_identificatie" ma:index="18" nillable="true" ma:displayName="Externe identificatie" ma:internalName="Externe_x0020_identificatie">
      <xsd:simpleType>
        <xsd:restriction base="dms:Text">
          <xsd:maxLength value="255"/>
        </xsd:restriction>
      </xsd:simpleType>
    </xsd:element>
    <xsd:element name="Geldig_x0020_tot" ma:index="19" nillable="true" ma:displayName="Geldig tot" ma:format="DateOnly" ma:internalName="Geldig_x0020_tot">
      <xsd:simpleType>
        <xsd:restriction base="dms:DateTime"/>
      </xsd:simpleType>
    </xsd:element>
    <xsd:element name="Classificatiebron" ma:index="20" nillable="true" ma:displayName="Classificatiebron" ma:default="GSD; Stcrt. 2014-5937" ma:description="Verwijzingen naar bronnen waarvan deze bron is afgeleid" ma:internalName="Classificatiebron" ma:readOnly="true">
      <xsd:simpleType>
        <xsd:restriction base="dms:Text">
          <xsd:maxLength value="255"/>
        </xsd:restriction>
      </xsd:simpleType>
    </xsd:element>
    <xsd:element name="Classificatie" ma:index="21" nillable="true" ma:displayName="Classificatie" ma:default="ORG 1.1 (B)" ma:internalName="Classificatie" ma:readOnly="true">
      <xsd:simpleType>
        <xsd:restriction base="dms:Text">
          <xsd:maxLength value="255"/>
        </xsd:restriction>
      </xsd:simpleType>
    </xsd:element>
    <xsd:element name="Actor" ma:index="22" nillable="true" ma:displayName="Actor" ma:default="BS/AL/DGB/DMV" ma:internalName="Actor" ma:readOnly="true">
      <xsd:simpleType>
        <xsd:restriction base="dms:Text">
          <xsd:maxLength value="255"/>
        </xsd:restriction>
      </xsd:simpleType>
    </xsd:element>
    <xsd:element name="Onderwerp" ma:index="23" nillable="true" ma:displayName="Onderwerp" ma:internalName="Onderwerp">
      <xsd:simpleType>
        <xsd:restriction base="dms:Text">
          <xsd:maxLength value="255"/>
        </xsd:restriction>
      </xsd:simpleType>
    </xsd:element>
    <xsd:element name="Subonderwerp" ma:index="24" nillable="true" ma:displayName="Subonderwerp" ma:internalName="Subonderwerp">
      <xsd:simpleType>
        <xsd:restriction base="dms:Text">
          <xsd:maxLength value="255"/>
        </xsd:restriction>
      </xsd:simpleType>
    </xsd:element>
    <xsd:element name="RegistratieLog" ma:index="25" nillable="true" ma:displayName="RegistratieLog" ma:internalName="RegistratieLog">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ea681717-d5b7-443e-b27c-af5d2abf115b"/>
    <Opmerkingen xmlns="f82a1be8-936f-4467-9ffc-21cc91519933" xsi:nil="true"/>
    <Subonderwerp xmlns="f82a1be8-936f-4467-9ffc-21cc91519933" xsi:nil="true"/>
    <Einddatum_x0020_rubricering xmlns="f82a1be8-936f-4467-9ffc-21cc91519933" xsi:nil="true"/>
    <RegistratieLog xmlns="f82a1be8-936f-4467-9ffc-21cc91519933" xsi:nil="true"/>
    <Geldig_x0020_tot xmlns="f82a1be8-936f-4467-9ffc-21cc91519933" xsi:nil="true"/>
    <Onderwerp xmlns="f82a1be8-936f-4467-9ffc-21cc91519933" xsi:nil="true"/>
    <Externe_x0020_identificatie xmlns="f82a1be8-936f-4467-9ffc-21cc91519933" xsi:nil="true"/>
    <feac78c332f44dccb0efd8b86d346c8b xmlns="f82a1be8-936f-4467-9ffc-21cc91519933">
      <Terms xmlns="http://schemas.microsoft.com/office/infopath/2007/PartnerControls"/>
    </feac78c332f44dccb0efd8b86d346c8b>
    <dd70c79d7c4d4b71b1f270da402abbff xmlns="f82a1be8-936f-4467-9ffc-21cc91519933">
      <Terms xmlns="http://schemas.microsoft.com/office/infopath/2007/PartnerControls"/>
    </dd70c79d7c4d4b71b1f270da402abbff>
    <_dlc_DocId xmlns="ea681717-d5b7-443e-b27c-af5d2abf115b">SWR017426-1985718120-1170</_dlc_DocId>
    <_dlc_DocIdUrl xmlns="ea681717-d5b7-443e-b27c-af5d2abf115b">
      <Url>https://dwrd.mindef.nl/sites/SWR017426/_layouts/15/DocIdRedir.aspx?ID=SWR017426-1985718120-1170</Url>
      <Description>SWR017426-1985718120-1170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DDB0A-127E-40D3-BA6F-AD846E55D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81717-d5b7-443e-b27c-af5d2abf115b"/>
    <ds:schemaRef ds:uri="f82a1be8-936f-4467-9ffc-21cc915199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B70834-C361-44D7-BB5D-76056E50A121}">
  <ds:schemaRefs>
    <ds:schemaRef ds:uri="http://schemas.microsoft.com/sharepoint/events"/>
  </ds:schemaRefs>
</ds:datastoreItem>
</file>

<file path=customXml/itemProps3.xml><?xml version="1.0" encoding="utf-8"?>
<ds:datastoreItem xmlns:ds="http://schemas.openxmlformats.org/officeDocument/2006/customXml" ds:itemID="{281A67E7-0717-44AA-A40B-37A9A02CD5AC}">
  <ds:schemaRefs>
    <ds:schemaRef ds:uri="http://purl.org/dc/elements/1.1/"/>
    <ds:schemaRef ds:uri="http://schemas.microsoft.com/office/2006/metadata/properties"/>
    <ds:schemaRef ds:uri="f82a1be8-936f-4467-9ffc-21cc9151993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ea681717-d5b7-443e-b27c-af5d2abf115b"/>
    <ds:schemaRef ds:uri="http://www.w3.org/XML/1998/namespace"/>
    <ds:schemaRef ds:uri="http://purl.org/dc/dcmitype/"/>
  </ds:schemaRefs>
</ds:datastoreItem>
</file>

<file path=customXml/itemProps4.xml><?xml version="1.0" encoding="utf-8"?>
<ds:datastoreItem xmlns:ds="http://schemas.openxmlformats.org/officeDocument/2006/customXml" ds:itemID="{AEA3C615-7A77-4345-9562-56AC004E7B86}">
  <ds:schemaRefs>
    <ds:schemaRef ds:uri="http://schemas.microsoft.com/sharepoint/v3/contenttype/forms"/>
  </ds:schemaRefs>
</ds:datastoreItem>
</file>

<file path=customXml/itemProps5.xml><?xml version="1.0" encoding="utf-8"?>
<ds:datastoreItem xmlns:ds="http://schemas.openxmlformats.org/officeDocument/2006/customXml" ds:itemID="{1112D092-8F0D-417D-8C03-9C63E1F89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5178</Words>
  <Characters>29360</Characters>
  <Application>Microsoft Office Word</Application>
  <DocSecurity>4</DocSecurity>
  <Lines>978</Lines>
  <Paragraphs>539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Vincent van de Werff</Manager>
  <Company>BS/DGB/PD NPRD</Company>
  <LinksUpToDate>false</LinksUpToDate>
  <CharactersWithSpaces>33999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Klaas de Jong;E.J. de Jonge</dc:creator>
  <cp:keywords/>
  <dc:description/>
  <cp:lastModifiedBy>Janni Rasmussen</cp:lastModifiedBy>
  <cp:revision>2</cp:revision>
  <cp:lastPrinted>2023-11-16T12:28:00Z</cp:lastPrinted>
  <dcterms:created xsi:type="dcterms:W3CDTF">2024-01-05T07:44:00Z</dcterms:created>
  <dcterms:modified xsi:type="dcterms:W3CDTF">2024-01-05T07:44:00Z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0x010100ECD9B7C28B75EA4499B8294BE078A944</vt:lpwstr>
  </property>
  <property fmtid="{D5CDD505-2E9C-101B-9397-08002B2CF9AE}" pid="3" name="_dlc_DocIdItemGuid">
    <vt:lpwstr>668d9125-489e-4a37-88d0-be1b3a8c9817</vt:lpwstr>
  </property>
  <property fmtid="{D5CDD505-2E9C-101B-9397-08002B2CF9AE}" pid="4" name="ContentRemapped">
    <vt:lpwstr>true</vt:lpwstr>
  </property>
</Properties>
</file>