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Look w:val="04A0" w:firstRow="1" w:lastRow="0" w:firstColumn="1" w:lastColumn="0" w:noHBand="0" w:noVBand="1"/>
      </w:tblPr>
      <w:tblGrid>
        <w:gridCol w:w="6062"/>
        <w:gridCol w:w="3827"/>
      </w:tblGrid>
      <w:tr w:rsidR="00444DCF" w:rsidRPr="00444DCF" w14:paraId="5407A017" w14:textId="77777777" w:rsidTr="00AE293B">
        <w:tc>
          <w:tcPr>
            <w:tcW w:w="6062" w:type="dxa"/>
            <w:shd w:val="clear" w:color="auto" w:fill="auto"/>
          </w:tcPr>
          <w:p w14:paraId="64221416" w14:textId="77777777" w:rsidR="00444DCF" w:rsidRPr="00444DCF" w:rsidRDefault="00444DCF" w:rsidP="00444DCF">
            <w:pPr>
              <w:keepNext/>
              <w:keepLines/>
              <w:spacing w:before="260" w:after="0" w:line="260" w:lineRule="atLeast"/>
              <w:contextualSpacing/>
              <w:outlineLvl w:val="1"/>
              <w:rPr>
                <w:rFonts w:ascii="Georgia" w:eastAsia="Times New Roman" w:hAnsi="Georgia" w:cs="Times New Roman"/>
                <w:b/>
                <w:bCs/>
                <w:color w:val="003127"/>
                <w:sz w:val="20"/>
                <w:szCs w:val="26"/>
                <w:lang w:eastAsia="da-DK"/>
              </w:rPr>
            </w:pPr>
          </w:p>
          <w:p w14:paraId="0A69821D" w14:textId="77777777" w:rsidR="00444DCF" w:rsidRPr="00584044" w:rsidRDefault="00444DCF" w:rsidP="00584044">
            <w:pPr>
              <w:pStyle w:val="Titel"/>
              <w:rPr>
                <w:rFonts w:ascii="Georgia" w:eastAsia="Times New Roman" w:hAnsi="Georgia"/>
                <w:b/>
                <w:sz w:val="20"/>
                <w:szCs w:val="20"/>
                <w:lang w:eastAsia="da-DK"/>
              </w:rPr>
            </w:pPr>
            <w:r w:rsidRPr="00584044">
              <w:rPr>
                <w:rFonts w:ascii="Georgia" w:eastAsia="Times New Roman" w:hAnsi="Georgia"/>
                <w:b/>
                <w:sz w:val="20"/>
                <w:szCs w:val="20"/>
                <w:lang w:eastAsia="da-DK"/>
              </w:rPr>
              <w:t>Tinglysning af deklaration</w:t>
            </w:r>
            <w:bookmarkStart w:id="0" w:name="_GoBack"/>
            <w:bookmarkEnd w:id="0"/>
          </w:p>
          <w:p w14:paraId="0CB13827" w14:textId="77777777" w:rsidR="00444DCF" w:rsidRPr="00444DCF" w:rsidRDefault="00444DCF" w:rsidP="00444DCF">
            <w:pPr>
              <w:spacing w:after="0" w:line="240" w:lineRule="auto"/>
              <w:rPr>
                <w:rFonts w:ascii="Georgia" w:eastAsia="Times New Roman" w:hAnsi="Georgia" w:cs="Times New Roman"/>
                <w:sz w:val="20"/>
                <w:szCs w:val="24"/>
                <w:lang w:eastAsia="da-DK"/>
              </w:rPr>
            </w:pPr>
          </w:p>
          <w:p w14:paraId="48FEA9DC" w14:textId="726B02AD" w:rsidR="00713248" w:rsidRPr="00076B32" w:rsidRDefault="00444DCF" w:rsidP="00444DCF">
            <w:pPr>
              <w:spacing w:after="0" w:line="240" w:lineRule="auto"/>
              <w:rPr>
                <w:rFonts w:ascii="Georgia" w:eastAsia="Times New Roman" w:hAnsi="Georgia" w:cs="Times New Roman"/>
                <w:sz w:val="20"/>
                <w:szCs w:val="24"/>
                <w:lang w:eastAsia="da-DK"/>
              </w:rPr>
            </w:pPr>
            <w:proofErr w:type="gramStart"/>
            <w:r w:rsidRPr="00076B32">
              <w:rPr>
                <w:rFonts w:ascii="Georgia" w:eastAsia="Times New Roman" w:hAnsi="Georgia" w:cs="Times New Roman"/>
                <w:sz w:val="20"/>
                <w:szCs w:val="24"/>
                <w:lang w:eastAsia="da-DK"/>
              </w:rPr>
              <w:t>Matr. nr.</w:t>
            </w:r>
            <w:proofErr w:type="gramEnd"/>
            <w:r w:rsidRPr="00076B32">
              <w:rPr>
                <w:rFonts w:ascii="Georgia" w:eastAsia="Times New Roman" w:hAnsi="Georgia" w:cs="Times New Roman"/>
                <w:sz w:val="20"/>
                <w:szCs w:val="24"/>
                <w:lang w:eastAsia="da-DK"/>
              </w:rPr>
              <w:t>:</w:t>
            </w:r>
            <w:r w:rsidR="00076B32" w:rsidRPr="00076B32">
              <w:rPr>
                <w:rFonts w:ascii="Georgia" w:eastAsia="Times New Roman" w:hAnsi="Georgia" w:cs="Times New Roman"/>
                <w:sz w:val="20"/>
                <w:szCs w:val="24"/>
                <w:lang w:eastAsia="da-DK"/>
              </w:rPr>
              <w:t xml:space="preserve"> </w:t>
            </w:r>
            <w:r w:rsidR="00076B32" w:rsidRPr="00076B32">
              <w:rPr>
                <w:rFonts w:ascii="Georgia" w:eastAsia="Times New Roman" w:hAnsi="Georgia" w:cs="Times New Roman"/>
                <w:sz w:val="20"/>
                <w:szCs w:val="24"/>
                <w:highlight w:val="yellow"/>
                <w:lang w:eastAsia="da-DK"/>
              </w:rPr>
              <w:t>[</w:t>
            </w:r>
            <w:r w:rsidR="00AB4CEB">
              <w:rPr>
                <w:rFonts w:ascii="Georgia" w:eastAsia="Times New Roman" w:hAnsi="Georgia" w:cs="Times New Roman"/>
                <w:sz w:val="20"/>
                <w:szCs w:val="24"/>
                <w:highlight w:val="yellow"/>
                <w:lang w:eastAsia="da-DK"/>
              </w:rPr>
              <w:t>angiv alle matrikler der tinglysning i denne deklaration</w:t>
            </w:r>
            <w:r w:rsidR="00076B32" w:rsidRPr="00076B32">
              <w:rPr>
                <w:rFonts w:ascii="Georgia" w:eastAsia="Times New Roman" w:hAnsi="Georgia" w:cs="Times New Roman"/>
                <w:sz w:val="20"/>
                <w:szCs w:val="24"/>
                <w:highlight w:val="yellow"/>
                <w:lang w:eastAsia="da-DK"/>
              </w:rPr>
              <w:t>]</w:t>
            </w:r>
          </w:p>
          <w:p w14:paraId="480F3675" w14:textId="743C3925" w:rsidR="00444DCF" w:rsidRPr="00444DCF" w:rsidRDefault="00076B32" w:rsidP="00444DCF">
            <w:pPr>
              <w:spacing w:after="0" w:line="240" w:lineRule="auto"/>
              <w:rPr>
                <w:rFonts w:ascii="Georgia" w:eastAsia="Times New Roman" w:hAnsi="Georgia" w:cs="Times New Roman"/>
                <w:sz w:val="20"/>
                <w:szCs w:val="24"/>
                <w:lang w:eastAsia="da-DK"/>
              </w:rPr>
            </w:pPr>
            <w:r w:rsidRPr="00076B32">
              <w:rPr>
                <w:rFonts w:ascii="Georgia" w:eastAsia="Times New Roman" w:hAnsi="Georgia" w:cs="Times New Roman"/>
                <w:sz w:val="20"/>
                <w:szCs w:val="24"/>
                <w:lang w:eastAsia="da-DK"/>
              </w:rPr>
              <w:t xml:space="preserve">Ejerlavsnavn og kommune </w:t>
            </w:r>
            <w:r w:rsidRPr="00076B32">
              <w:rPr>
                <w:rFonts w:ascii="Georgia" w:eastAsia="Times New Roman" w:hAnsi="Georgia" w:cs="Times New Roman"/>
                <w:sz w:val="20"/>
                <w:szCs w:val="24"/>
                <w:highlight w:val="yellow"/>
                <w:lang w:eastAsia="da-DK"/>
              </w:rPr>
              <w:t>[</w:t>
            </w:r>
            <w:r w:rsidR="00AB4CEB">
              <w:rPr>
                <w:rFonts w:ascii="Georgia" w:eastAsia="Times New Roman" w:hAnsi="Georgia" w:cs="Times New Roman"/>
                <w:sz w:val="20"/>
                <w:szCs w:val="24"/>
                <w:highlight w:val="yellow"/>
                <w:lang w:eastAsia="da-DK"/>
              </w:rPr>
              <w:t>angiv ejerlavsnavne og kommune</w:t>
            </w:r>
            <w:r w:rsidRPr="00076B32">
              <w:rPr>
                <w:rFonts w:ascii="Georgia" w:eastAsia="Times New Roman" w:hAnsi="Georgia" w:cs="Times New Roman"/>
                <w:sz w:val="20"/>
                <w:szCs w:val="24"/>
                <w:highlight w:val="yellow"/>
                <w:lang w:eastAsia="da-DK"/>
              </w:rPr>
              <w:t>]</w:t>
            </w:r>
          </w:p>
          <w:p w14:paraId="0AA8FC27" w14:textId="77777777" w:rsidR="00444DCF" w:rsidRPr="00444DCF" w:rsidRDefault="00444DCF" w:rsidP="00444DCF">
            <w:pPr>
              <w:spacing w:after="0" w:line="240" w:lineRule="auto"/>
              <w:rPr>
                <w:rFonts w:ascii="Georgia" w:eastAsia="Times New Roman" w:hAnsi="Georgia" w:cs="Times New Roman"/>
                <w:sz w:val="20"/>
                <w:szCs w:val="24"/>
                <w:lang w:eastAsia="da-DK"/>
              </w:rPr>
            </w:pPr>
          </w:p>
        </w:tc>
        <w:tc>
          <w:tcPr>
            <w:tcW w:w="3827" w:type="dxa"/>
            <w:shd w:val="clear" w:color="auto" w:fill="auto"/>
          </w:tcPr>
          <w:p w14:paraId="0FDE08E3" w14:textId="77777777" w:rsidR="00444DCF" w:rsidRPr="00444DCF" w:rsidRDefault="00444DCF" w:rsidP="00444DCF">
            <w:pPr>
              <w:spacing w:after="0" w:line="240" w:lineRule="auto"/>
              <w:rPr>
                <w:rFonts w:ascii="Georgia" w:eastAsia="Times New Roman" w:hAnsi="Georgia" w:cs="Times New Roman"/>
                <w:sz w:val="20"/>
                <w:szCs w:val="24"/>
                <w:lang w:eastAsia="da-DK"/>
              </w:rPr>
            </w:pPr>
          </w:p>
        </w:tc>
      </w:tr>
      <w:tr w:rsidR="00444DCF" w:rsidRPr="00444DCF" w14:paraId="158343B7" w14:textId="77777777" w:rsidTr="00AE293B">
        <w:tc>
          <w:tcPr>
            <w:tcW w:w="6062" w:type="dxa"/>
            <w:shd w:val="clear" w:color="auto" w:fill="auto"/>
          </w:tcPr>
          <w:p w14:paraId="439571F7" w14:textId="77777777" w:rsidR="00444DCF" w:rsidRPr="00444DCF" w:rsidRDefault="00444DCF" w:rsidP="00444DCF">
            <w:pPr>
              <w:spacing w:after="0" w:line="240" w:lineRule="auto"/>
              <w:rPr>
                <w:rFonts w:ascii="Georgia" w:eastAsia="Times New Roman" w:hAnsi="Georgia" w:cs="Times New Roman"/>
                <w:sz w:val="20"/>
                <w:szCs w:val="24"/>
                <w:lang w:eastAsia="da-DK"/>
              </w:rPr>
            </w:pPr>
          </w:p>
        </w:tc>
        <w:tc>
          <w:tcPr>
            <w:tcW w:w="3827" w:type="dxa"/>
            <w:shd w:val="clear" w:color="auto" w:fill="auto"/>
          </w:tcPr>
          <w:p w14:paraId="5741E1E0" w14:textId="77777777" w:rsidR="00444DCF" w:rsidRPr="00E4081D" w:rsidRDefault="00444DCF" w:rsidP="00444DCF">
            <w:pPr>
              <w:spacing w:after="0" w:line="240" w:lineRule="auto"/>
              <w:rPr>
                <w:rFonts w:ascii="Georgia" w:eastAsia="Times New Roman" w:hAnsi="Georgia" w:cs="Times New Roman"/>
                <w:sz w:val="20"/>
                <w:szCs w:val="24"/>
                <w:highlight w:val="yellow"/>
                <w:lang w:eastAsia="da-DK"/>
              </w:rPr>
            </w:pPr>
            <w:r w:rsidRPr="00E4081D">
              <w:rPr>
                <w:rFonts w:ascii="Georgia" w:eastAsia="Times New Roman" w:hAnsi="Georgia" w:cs="Times New Roman"/>
                <w:sz w:val="20"/>
                <w:szCs w:val="24"/>
                <w:highlight w:val="yellow"/>
                <w:lang w:eastAsia="da-DK"/>
              </w:rPr>
              <w:t>Anmelder:</w:t>
            </w:r>
            <w:r w:rsidRPr="00E4081D">
              <w:rPr>
                <w:rFonts w:ascii="Georgia" w:eastAsia="Times New Roman" w:hAnsi="Georgia" w:cs="Times New Roman"/>
                <w:sz w:val="20"/>
                <w:szCs w:val="24"/>
                <w:highlight w:val="yellow"/>
                <w:lang w:eastAsia="da-DK"/>
              </w:rPr>
              <w:br/>
            </w:r>
          </w:p>
        </w:tc>
      </w:tr>
      <w:tr w:rsidR="00444DCF" w:rsidRPr="00444DCF" w14:paraId="59AA89DB" w14:textId="77777777" w:rsidTr="00AE293B">
        <w:tc>
          <w:tcPr>
            <w:tcW w:w="6062" w:type="dxa"/>
            <w:shd w:val="clear" w:color="auto" w:fill="auto"/>
          </w:tcPr>
          <w:p w14:paraId="01A11E4E" w14:textId="77777777" w:rsidR="00444DCF" w:rsidRPr="00713248" w:rsidRDefault="00444DCF" w:rsidP="00444DCF">
            <w:pPr>
              <w:spacing w:after="0" w:line="260" w:lineRule="atLeast"/>
              <w:rPr>
                <w:rFonts w:ascii="Georgia" w:eastAsia="Times New Roman" w:hAnsi="Georgia" w:cs="Times New Roman"/>
                <w:sz w:val="20"/>
                <w:lang w:eastAsia="da-DK"/>
              </w:rPr>
            </w:pPr>
            <w:r w:rsidRPr="00713248">
              <w:rPr>
                <w:rFonts w:ascii="Georgia" w:eastAsia="Times New Roman" w:hAnsi="Georgia" w:cs="Times New Roman"/>
                <w:sz w:val="20"/>
                <w:lang w:eastAsia="da-DK"/>
              </w:rPr>
              <w:br/>
            </w:r>
          </w:p>
        </w:tc>
        <w:tc>
          <w:tcPr>
            <w:tcW w:w="3827" w:type="dxa"/>
            <w:shd w:val="clear" w:color="auto" w:fill="auto"/>
          </w:tcPr>
          <w:p w14:paraId="1D1459B3" w14:textId="7DAFD5E9" w:rsidR="00444DCF" w:rsidRPr="00E4081D" w:rsidRDefault="00AB4CEB" w:rsidP="00444DCF">
            <w:pPr>
              <w:spacing w:after="0" w:line="260" w:lineRule="atLeast"/>
              <w:rPr>
                <w:rFonts w:ascii="Georgia" w:eastAsia="Times New Roman" w:hAnsi="Georgia" w:cs="Times New Roman"/>
                <w:sz w:val="20"/>
                <w:highlight w:val="yellow"/>
                <w:lang w:eastAsia="da-DK"/>
              </w:rPr>
            </w:pPr>
            <w:r>
              <w:rPr>
                <w:rFonts w:ascii="Georgia" w:eastAsia="Times New Roman" w:hAnsi="Georgia" w:cs="Times New Roman"/>
                <w:sz w:val="20"/>
                <w:highlight w:val="yellow"/>
                <w:lang w:eastAsia="da-DK"/>
              </w:rPr>
              <w:t>[Navn på anmelder]</w:t>
            </w:r>
          </w:p>
          <w:p w14:paraId="19C0CD83" w14:textId="75BA68CD" w:rsidR="00444DCF" w:rsidRPr="00E4081D" w:rsidRDefault="00AB4CEB" w:rsidP="00AB4CEB">
            <w:pPr>
              <w:spacing w:after="0" w:line="260" w:lineRule="atLeast"/>
              <w:rPr>
                <w:rFonts w:ascii="Georgia" w:eastAsia="Times New Roman" w:hAnsi="Georgia" w:cs="Times New Roman"/>
                <w:sz w:val="20"/>
                <w:highlight w:val="yellow"/>
                <w:lang w:eastAsia="da-DK"/>
              </w:rPr>
            </w:pPr>
            <w:r>
              <w:rPr>
                <w:rFonts w:ascii="Georgia" w:eastAsia="Times New Roman" w:hAnsi="Georgia" w:cs="Times New Roman"/>
                <w:sz w:val="20"/>
                <w:highlight w:val="yellow"/>
                <w:lang w:eastAsia="da-DK"/>
              </w:rPr>
              <w:t>[Adresse på anmelder]</w:t>
            </w:r>
          </w:p>
          <w:p w14:paraId="1498D3CD" w14:textId="5DE1123B" w:rsidR="00444DCF" w:rsidRPr="00E4081D" w:rsidRDefault="00AB4CEB" w:rsidP="00444DCF">
            <w:pPr>
              <w:spacing w:after="0" w:line="260" w:lineRule="atLeast"/>
              <w:rPr>
                <w:rFonts w:ascii="Georgia" w:eastAsia="Times New Roman" w:hAnsi="Georgia" w:cs="Times New Roman"/>
                <w:sz w:val="20"/>
                <w:highlight w:val="yellow"/>
                <w:lang w:eastAsia="da-DK"/>
              </w:rPr>
            </w:pPr>
            <w:r>
              <w:rPr>
                <w:rFonts w:ascii="Georgia" w:eastAsia="Times New Roman" w:hAnsi="Georgia" w:cs="Times New Roman"/>
                <w:sz w:val="20"/>
                <w:highlight w:val="yellow"/>
                <w:lang w:eastAsia="da-DK"/>
              </w:rPr>
              <w:t>[Telefonnummer på anmelder]</w:t>
            </w:r>
          </w:p>
          <w:p w14:paraId="460219F4" w14:textId="7ADB242A" w:rsidR="00444DCF" w:rsidRPr="00E4081D" w:rsidRDefault="00AB4CEB" w:rsidP="00390AFF">
            <w:pPr>
              <w:spacing w:after="0" w:line="260" w:lineRule="atLeast"/>
              <w:rPr>
                <w:rFonts w:ascii="Georgia" w:eastAsia="Times New Roman" w:hAnsi="Georgia" w:cs="Times New Roman"/>
                <w:sz w:val="20"/>
                <w:highlight w:val="yellow"/>
                <w:lang w:eastAsia="da-DK"/>
              </w:rPr>
            </w:pPr>
            <w:r>
              <w:rPr>
                <w:rFonts w:ascii="Georgia" w:eastAsia="Times New Roman" w:hAnsi="Georgia" w:cs="Times New Roman"/>
                <w:sz w:val="20"/>
                <w:highlight w:val="yellow"/>
                <w:lang w:eastAsia="da-DK"/>
              </w:rPr>
              <w:t>[CVR for anmelder]</w:t>
            </w:r>
          </w:p>
        </w:tc>
      </w:tr>
    </w:tbl>
    <w:p w14:paraId="7E778167" w14:textId="77777777" w:rsidR="00444DCF" w:rsidRPr="00444DCF" w:rsidRDefault="00444DCF" w:rsidP="00444DCF">
      <w:pPr>
        <w:spacing w:after="0" w:line="260" w:lineRule="atLeast"/>
        <w:rPr>
          <w:rFonts w:ascii="Georgia" w:eastAsia="Times New Roman" w:hAnsi="Georgia" w:cs="Times New Roman"/>
          <w:sz w:val="20"/>
          <w:lang w:eastAsia="da-DK"/>
        </w:rPr>
      </w:pPr>
    </w:p>
    <w:p w14:paraId="49AC4D5F" w14:textId="77777777" w:rsidR="00444DCF" w:rsidRPr="00444DCF" w:rsidRDefault="00444DCF" w:rsidP="00444DCF">
      <w:pPr>
        <w:spacing w:after="0" w:line="260" w:lineRule="atLeast"/>
        <w:rPr>
          <w:rFonts w:ascii="Calibri" w:eastAsia="Times New Roman" w:hAnsi="Calibri" w:cs="Times New Roman"/>
          <w:lang w:eastAsia="da-DK"/>
        </w:rPr>
      </w:pPr>
    </w:p>
    <w:p w14:paraId="72210036" w14:textId="77777777" w:rsidR="00444DCF" w:rsidRPr="00444DCF" w:rsidRDefault="00444DCF" w:rsidP="00444DCF">
      <w:pPr>
        <w:spacing w:after="0" w:line="240" w:lineRule="auto"/>
        <w:jc w:val="center"/>
        <w:rPr>
          <w:rFonts w:ascii="Georgia" w:eastAsia="Times New Roman" w:hAnsi="Georgia" w:cs="Times New Roman"/>
          <w:b/>
          <w:i/>
          <w:sz w:val="20"/>
          <w:szCs w:val="24"/>
          <w:lang w:eastAsia="da-DK"/>
        </w:rPr>
      </w:pPr>
      <w:r w:rsidRPr="00444DCF">
        <w:rPr>
          <w:rFonts w:ascii="Georgia" w:eastAsia="Times New Roman" w:hAnsi="Georgia" w:cs="Times New Roman"/>
          <w:b/>
          <w:i/>
          <w:sz w:val="20"/>
          <w:szCs w:val="24"/>
          <w:lang w:eastAsia="da-DK"/>
        </w:rPr>
        <w:t>Deklaration</w:t>
      </w:r>
    </w:p>
    <w:p w14:paraId="77121B7D" w14:textId="77777777" w:rsidR="00444DCF" w:rsidRPr="00444DCF" w:rsidRDefault="00444DCF" w:rsidP="00444DCF">
      <w:pPr>
        <w:spacing w:after="0" w:line="240" w:lineRule="auto"/>
        <w:jc w:val="center"/>
        <w:rPr>
          <w:rFonts w:ascii="Georgia" w:eastAsia="Times New Roman" w:hAnsi="Georgia" w:cs="Times New Roman"/>
          <w:b/>
          <w:i/>
          <w:sz w:val="20"/>
          <w:szCs w:val="24"/>
          <w:lang w:eastAsia="da-DK"/>
        </w:rPr>
      </w:pPr>
    </w:p>
    <w:p w14:paraId="0CB57EA1" w14:textId="60333173" w:rsidR="00444DCF" w:rsidRDefault="0004522B" w:rsidP="0004522B">
      <w:pPr>
        <w:spacing w:after="0" w:line="260" w:lineRule="atLeast"/>
        <w:rPr>
          <w:rFonts w:ascii="Georgia" w:eastAsia="Times New Roman" w:hAnsi="Georgia" w:cs="Times New Roman"/>
          <w:sz w:val="20"/>
          <w:lang w:eastAsia="da-DK"/>
        </w:rPr>
      </w:pPr>
      <w:r w:rsidRPr="0004522B">
        <w:rPr>
          <w:rFonts w:ascii="Georgia" w:eastAsia="Times New Roman" w:hAnsi="Georgia" w:cs="Times New Roman"/>
          <w:sz w:val="20"/>
          <w:lang w:eastAsia="da-DK"/>
        </w:rPr>
        <w:t>om rådighedsindskrænk</w:t>
      </w:r>
      <w:r w:rsidR="009C5D87">
        <w:rPr>
          <w:rFonts w:ascii="Georgia" w:eastAsia="Times New Roman" w:hAnsi="Georgia" w:cs="Times New Roman"/>
          <w:sz w:val="20"/>
          <w:lang w:eastAsia="da-DK"/>
        </w:rPr>
        <w:t>ninger på arealer</w:t>
      </w:r>
      <w:r w:rsidR="00621D06">
        <w:rPr>
          <w:rFonts w:ascii="Georgia" w:eastAsia="Times New Roman" w:hAnsi="Georgia" w:cs="Times New Roman"/>
          <w:sz w:val="20"/>
          <w:lang w:eastAsia="da-DK"/>
        </w:rPr>
        <w:t xml:space="preserve">, hvor der er </w:t>
      </w:r>
      <w:r w:rsidRPr="00E4081D">
        <w:rPr>
          <w:rFonts w:ascii="Georgia" w:eastAsia="Times New Roman" w:hAnsi="Georgia" w:cs="Times New Roman"/>
          <w:sz w:val="20"/>
          <w:lang w:eastAsia="da-DK"/>
        </w:rPr>
        <w:t>etabler</w:t>
      </w:r>
      <w:r w:rsidR="00621D06" w:rsidRPr="00E4081D">
        <w:rPr>
          <w:rFonts w:ascii="Georgia" w:eastAsia="Times New Roman" w:hAnsi="Georgia" w:cs="Times New Roman"/>
          <w:sz w:val="20"/>
          <w:lang w:eastAsia="da-DK"/>
        </w:rPr>
        <w:t xml:space="preserve">et </w:t>
      </w:r>
      <w:r w:rsidRPr="00E4081D">
        <w:rPr>
          <w:rFonts w:ascii="Georgia" w:eastAsia="Times New Roman" w:hAnsi="Georgia" w:cs="Times New Roman"/>
          <w:sz w:val="20"/>
          <w:lang w:eastAsia="da-DK"/>
        </w:rPr>
        <w:t>klima-lavbundsprojekt</w:t>
      </w:r>
      <w:r w:rsidR="00621D06" w:rsidRPr="00E4081D">
        <w:rPr>
          <w:rFonts w:ascii="Georgia" w:eastAsia="Times New Roman" w:hAnsi="Georgia" w:cs="Times New Roman"/>
          <w:sz w:val="20"/>
          <w:lang w:eastAsia="da-DK"/>
        </w:rPr>
        <w:t xml:space="preserve">et </w:t>
      </w:r>
      <w:r w:rsidR="00E4081D">
        <w:rPr>
          <w:rFonts w:ascii="Georgia" w:eastAsia="Times New Roman" w:hAnsi="Georgia" w:cs="Times New Roman"/>
          <w:sz w:val="20"/>
          <w:highlight w:val="yellow"/>
          <w:lang w:eastAsia="da-DK"/>
        </w:rPr>
        <w:t>[</w:t>
      </w:r>
      <w:r w:rsidR="00E4081D">
        <w:rPr>
          <w:rFonts w:ascii="Georgia" w:eastAsia="Times New Roman" w:hAnsi="Georgia" w:cs="Times New Roman"/>
          <w:sz w:val="18"/>
          <w:highlight w:val="yellow"/>
          <w:lang w:eastAsia="da-DK"/>
        </w:rPr>
        <w:t xml:space="preserve">Titel, </w:t>
      </w:r>
      <w:r w:rsidR="00AB4CEB">
        <w:rPr>
          <w:rFonts w:ascii="Georgia" w:eastAsia="Times New Roman" w:hAnsi="Georgia" w:cs="Times New Roman"/>
          <w:sz w:val="18"/>
          <w:highlight w:val="yellow"/>
          <w:lang w:eastAsia="da-DK"/>
        </w:rPr>
        <w:t>tilskuds-sags</w:t>
      </w:r>
      <w:r w:rsidR="00E4081D">
        <w:rPr>
          <w:rFonts w:ascii="Georgia" w:eastAsia="Times New Roman" w:hAnsi="Georgia" w:cs="Times New Roman"/>
          <w:sz w:val="18"/>
          <w:highlight w:val="yellow"/>
          <w:lang w:eastAsia="da-DK"/>
        </w:rPr>
        <w:t>nr.</w:t>
      </w:r>
      <w:r w:rsidR="00E4081D">
        <w:rPr>
          <w:rFonts w:ascii="Georgia" w:eastAsia="Times New Roman" w:hAnsi="Georgia" w:cs="Times New Roman"/>
          <w:highlight w:val="yellow"/>
          <w:lang w:eastAsia="da-DK"/>
        </w:rPr>
        <w:t>]</w:t>
      </w:r>
      <w:r w:rsidR="00E4081D">
        <w:rPr>
          <w:rFonts w:ascii="Georgia" w:eastAsia="Times New Roman" w:hAnsi="Georgia" w:cs="Times New Roman"/>
          <w:sz w:val="18"/>
          <w:highlight w:val="yellow"/>
          <w:lang w:eastAsia="da-DK"/>
        </w:rPr>
        <w:t xml:space="preserve"> </w:t>
      </w:r>
      <w:r>
        <w:rPr>
          <w:rFonts w:ascii="Georgia" w:eastAsia="Times New Roman" w:hAnsi="Georgia" w:cs="Times New Roman"/>
          <w:sz w:val="20"/>
          <w:lang w:eastAsia="da-DK"/>
        </w:rPr>
        <w:t xml:space="preserve"> Arealerne ligger på følgende ejendomme: </w:t>
      </w:r>
    </w:p>
    <w:p w14:paraId="4DFC5B7A" w14:textId="77777777" w:rsidR="009C5D87" w:rsidRDefault="009C5D87" w:rsidP="0004522B">
      <w:pPr>
        <w:spacing w:after="0" w:line="260" w:lineRule="atLeast"/>
        <w:rPr>
          <w:rFonts w:ascii="Georgia" w:eastAsia="Times New Roman" w:hAnsi="Georgia" w:cs="Times New Roman"/>
          <w:sz w:val="20"/>
          <w:lang w:eastAsia="da-DK"/>
        </w:rPr>
      </w:pPr>
    </w:p>
    <w:p w14:paraId="75C2E7CD" w14:textId="4E0BF497" w:rsidR="0004522B" w:rsidRDefault="00237C74" w:rsidP="0004522B">
      <w:pPr>
        <w:spacing w:after="0" w:line="260" w:lineRule="atLeast"/>
        <w:rPr>
          <w:rFonts w:ascii="Georgia" w:eastAsia="Times New Roman" w:hAnsi="Georgia" w:cs="Times New Roman"/>
          <w:sz w:val="20"/>
          <w:lang w:eastAsia="da-DK"/>
        </w:rPr>
      </w:pPr>
      <w:r w:rsidRPr="008F20F3">
        <w:rPr>
          <w:rFonts w:ascii="Georgia" w:eastAsia="Times New Roman" w:hAnsi="Georgia" w:cs="Times New Roman"/>
          <w:sz w:val="20"/>
          <w:lang w:eastAsia="da-DK"/>
        </w:rPr>
        <w:t>Hele eje</w:t>
      </w:r>
      <w:r w:rsidR="00AB4CEB">
        <w:rPr>
          <w:rFonts w:ascii="Georgia" w:eastAsia="Times New Roman" w:hAnsi="Georgia" w:cs="Times New Roman"/>
          <w:sz w:val="20"/>
          <w:lang w:eastAsia="da-DK"/>
        </w:rPr>
        <w:t>n</w:t>
      </w:r>
      <w:r w:rsidRPr="008F20F3">
        <w:rPr>
          <w:rFonts w:ascii="Georgia" w:eastAsia="Times New Roman" w:hAnsi="Georgia" w:cs="Times New Roman"/>
          <w:sz w:val="20"/>
          <w:lang w:eastAsia="da-DK"/>
        </w:rPr>
        <w:t xml:space="preserve">dommen – </w:t>
      </w:r>
      <w:bookmarkStart w:id="1" w:name="_Hlk213154367"/>
      <w:r w:rsidR="00E4081D">
        <w:rPr>
          <w:rFonts w:ascii="Georgia" w:eastAsia="Times New Roman" w:hAnsi="Georgia" w:cs="Times New Roman"/>
          <w:sz w:val="20"/>
          <w:highlight w:val="yellow"/>
          <w:lang w:eastAsia="da-DK"/>
        </w:rPr>
        <w:t>[</w:t>
      </w:r>
      <w:r w:rsidR="00AB4CEB">
        <w:rPr>
          <w:rFonts w:ascii="Georgia" w:eastAsia="Times New Roman" w:hAnsi="Georgia" w:cs="Times New Roman"/>
          <w:sz w:val="20"/>
          <w:highlight w:val="yellow"/>
          <w:lang w:eastAsia="da-DK"/>
        </w:rPr>
        <w:t>Ejerlavsnavn</w:t>
      </w:r>
      <w:r w:rsidR="00713248" w:rsidRPr="00AB4CEB">
        <w:rPr>
          <w:rFonts w:ascii="Georgia" w:eastAsia="Times New Roman" w:hAnsi="Georgia" w:cs="Times New Roman"/>
          <w:sz w:val="18"/>
          <w:highlight w:val="yellow"/>
          <w:lang w:eastAsia="da-DK"/>
        </w:rPr>
        <w:t>,</w:t>
      </w:r>
      <w:r w:rsidRPr="00AB4CEB">
        <w:rPr>
          <w:rFonts w:ascii="Georgia" w:hAnsi="Georgia"/>
          <w:sz w:val="20"/>
          <w:highlight w:val="yellow"/>
        </w:rPr>
        <w:t xml:space="preserve"> </w:t>
      </w:r>
      <w:r w:rsidR="00AB4CEB" w:rsidRPr="00AB4CEB">
        <w:rPr>
          <w:rFonts w:ascii="Georgia" w:hAnsi="Georgia"/>
          <w:sz w:val="20"/>
          <w:highlight w:val="yellow"/>
        </w:rPr>
        <w:t>Ejerlavskode</w:t>
      </w:r>
      <w:r w:rsidRPr="00F44C5A">
        <w:rPr>
          <w:rFonts w:ascii="Georgia" w:eastAsia="Times New Roman" w:hAnsi="Georgia" w:cs="Times New Roman"/>
          <w:sz w:val="20"/>
          <w:highlight w:val="yellow"/>
          <w:lang w:eastAsia="da-DK"/>
        </w:rPr>
        <w:t>,</w:t>
      </w:r>
      <w:r w:rsidR="00796151" w:rsidRPr="00F44C5A">
        <w:rPr>
          <w:rFonts w:ascii="Georgia" w:eastAsia="Times New Roman" w:hAnsi="Georgia" w:cs="Times New Roman"/>
          <w:sz w:val="20"/>
          <w:highlight w:val="yellow"/>
          <w:lang w:eastAsia="da-DK"/>
        </w:rPr>
        <w:t xml:space="preserve"> </w:t>
      </w:r>
      <w:r w:rsidR="00AB4CEB">
        <w:rPr>
          <w:rFonts w:ascii="Georgia" w:eastAsia="Times New Roman" w:hAnsi="Georgia" w:cs="Times New Roman"/>
          <w:sz w:val="20"/>
          <w:highlight w:val="yellow"/>
          <w:lang w:eastAsia="da-DK"/>
        </w:rPr>
        <w:t>Matrikelnummer</w:t>
      </w:r>
      <w:r w:rsidR="00796151" w:rsidRPr="00F44C5A">
        <w:rPr>
          <w:rFonts w:ascii="Georgia" w:eastAsia="Times New Roman" w:hAnsi="Georgia" w:cs="Times New Roman"/>
          <w:sz w:val="20"/>
          <w:highlight w:val="yellow"/>
          <w:lang w:eastAsia="da-DK"/>
        </w:rPr>
        <w:t xml:space="preserve">, </w:t>
      </w:r>
      <w:r w:rsidR="00AB4CEB">
        <w:rPr>
          <w:rFonts w:ascii="Georgia" w:eastAsia="Times New Roman" w:hAnsi="Georgia" w:cs="Times New Roman"/>
          <w:sz w:val="20"/>
          <w:highlight w:val="yellow"/>
          <w:lang w:eastAsia="da-DK"/>
        </w:rPr>
        <w:t>Arealstørrelse for hvert delareal angivet ud for den pågældende matrikel</w:t>
      </w:r>
      <w:r w:rsidR="00702E7B">
        <w:rPr>
          <w:rFonts w:ascii="Georgia" w:eastAsia="Times New Roman" w:hAnsi="Georgia" w:cs="Times New Roman"/>
          <w:sz w:val="20"/>
          <w:highlight w:val="yellow"/>
          <w:lang w:eastAsia="da-DK"/>
        </w:rPr>
        <w:t xml:space="preserve">, </w:t>
      </w:r>
      <w:r w:rsidR="00702E7B" w:rsidRPr="00702E7B">
        <w:rPr>
          <w:rFonts w:ascii="Georgia" w:eastAsia="Times New Roman" w:hAnsi="Georgia" w:cs="Times New Roman"/>
          <w:i/>
          <w:sz w:val="20"/>
          <w:highlight w:val="yellow"/>
          <w:lang w:eastAsia="da-DK"/>
        </w:rPr>
        <w:t>f.eks.</w:t>
      </w:r>
      <w:r w:rsidR="00702E7B" w:rsidRPr="00702E7B">
        <w:rPr>
          <w:i/>
          <w:highlight w:val="yellow"/>
        </w:rPr>
        <w:t xml:space="preserve"> </w:t>
      </w:r>
      <w:r w:rsidR="00702E7B" w:rsidRPr="00702E7B">
        <w:rPr>
          <w:rFonts w:ascii="Georgia" w:eastAsia="Times New Roman" w:hAnsi="Georgia" w:cs="Times New Roman"/>
          <w:i/>
          <w:sz w:val="20"/>
          <w:highlight w:val="yellow"/>
          <w:lang w:eastAsia="da-DK"/>
        </w:rPr>
        <w:t>Hovslund, Ø. Løgum, 100096161, matr. 42, areal 9,98 ha</w:t>
      </w:r>
      <w:r w:rsidR="00702E7B">
        <w:rPr>
          <w:rFonts w:ascii="Georgia" w:eastAsia="Times New Roman" w:hAnsi="Georgia" w:cs="Times New Roman"/>
          <w:i/>
          <w:sz w:val="20"/>
          <w:highlight w:val="yellow"/>
          <w:lang w:eastAsia="da-DK"/>
        </w:rPr>
        <w:t xml:space="preserve"> (husk at slette eksemplet</w:t>
      </w:r>
      <w:r w:rsidR="00E4081D">
        <w:rPr>
          <w:rFonts w:ascii="Georgia" w:eastAsia="Times New Roman" w:hAnsi="Georgia" w:cs="Times New Roman"/>
          <w:sz w:val="20"/>
          <w:highlight w:val="yellow"/>
          <w:lang w:eastAsia="da-DK"/>
        </w:rPr>
        <w:t>]</w:t>
      </w:r>
      <w:r w:rsidR="00713248">
        <w:rPr>
          <w:rFonts w:ascii="Georgia" w:eastAsia="Times New Roman" w:hAnsi="Georgia" w:cs="Times New Roman"/>
          <w:sz w:val="20"/>
          <w:lang w:eastAsia="da-DK"/>
        </w:rPr>
        <w:t xml:space="preserve"> </w:t>
      </w:r>
      <w:bookmarkEnd w:id="1"/>
    </w:p>
    <w:p w14:paraId="1F404867" w14:textId="002660B4" w:rsidR="0004522B" w:rsidRDefault="0004522B" w:rsidP="0004522B">
      <w:pPr>
        <w:spacing w:after="0" w:line="260" w:lineRule="atLeast"/>
        <w:rPr>
          <w:rFonts w:ascii="Georgia" w:eastAsia="Times New Roman" w:hAnsi="Georgia" w:cs="Times New Roman"/>
          <w:sz w:val="20"/>
          <w:lang w:eastAsia="da-DK"/>
        </w:rPr>
      </w:pPr>
    </w:p>
    <w:p w14:paraId="5B587F3A" w14:textId="7B84500E" w:rsidR="0004522B" w:rsidRDefault="0004522B" w:rsidP="0004522B">
      <w:pPr>
        <w:spacing w:after="0" w:line="260" w:lineRule="atLeast"/>
        <w:rPr>
          <w:rFonts w:ascii="Georgia" w:eastAsia="Times New Roman" w:hAnsi="Georgia" w:cs="Times New Roman"/>
          <w:sz w:val="20"/>
          <w:lang w:eastAsia="da-DK"/>
        </w:rPr>
      </w:pPr>
      <w:r w:rsidRPr="008F20F3">
        <w:rPr>
          <w:rFonts w:ascii="Georgia" w:eastAsia="Times New Roman" w:hAnsi="Georgia" w:cs="Times New Roman"/>
          <w:sz w:val="20"/>
          <w:lang w:eastAsia="da-DK"/>
        </w:rPr>
        <w:t>Del af ejen</w:t>
      </w:r>
      <w:r w:rsidR="00237C74" w:rsidRPr="008F20F3">
        <w:rPr>
          <w:rFonts w:ascii="Georgia" w:eastAsia="Times New Roman" w:hAnsi="Georgia" w:cs="Times New Roman"/>
          <w:sz w:val="20"/>
          <w:lang w:eastAsia="da-DK"/>
        </w:rPr>
        <w:t xml:space="preserve">dommen – </w:t>
      </w:r>
      <w:r w:rsidR="00AB4CEB" w:rsidRPr="00AB4CEB">
        <w:rPr>
          <w:rFonts w:ascii="Georgia" w:eastAsia="Times New Roman" w:hAnsi="Georgia" w:cs="Times New Roman"/>
          <w:sz w:val="20"/>
          <w:highlight w:val="yellow"/>
          <w:lang w:eastAsia="da-DK"/>
        </w:rPr>
        <w:t>[Ejerlavsnavn, Ejerlavskode, Matrikelnummer, Arealstørrelse for hvert delareal angivet ud for den pågældende matrikel]</w:t>
      </w:r>
    </w:p>
    <w:p w14:paraId="02C0EF15" w14:textId="77777777" w:rsidR="009C5D87" w:rsidRDefault="009C5D87" w:rsidP="009C5D87">
      <w:pPr>
        <w:spacing w:after="0" w:line="260" w:lineRule="atLeast"/>
        <w:rPr>
          <w:rFonts w:ascii="Georgia" w:eastAsia="Times New Roman" w:hAnsi="Georgia" w:cs="Times New Roman"/>
          <w:sz w:val="20"/>
          <w:lang w:eastAsia="da-DK"/>
        </w:rPr>
      </w:pPr>
    </w:p>
    <w:p w14:paraId="4A925153" w14:textId="1DF50D43" w:rsidR="009C5D87" w:rsidRPr="00444DCF" w:rsidRDefault="009C5D87" w:rsidP="009C5D87">
      <w:pPr>
        <w:spacing w:after="0" w:line="260" w:lineRule="atLeast"/>
        <w:rPr>
          <w:rFonts w:ascii="Georgia" w:eastAsia="Times New Roman" w:hAnsi="Georgia" w:cs="Times New Roman"/>
          <w:sz w:val="20"/>
          <w:lang w:eastAsia="da-DK"/>
        </w:rPr>
      </w:pPr>
      <w:r>
        <w:rPr>
          <w:rFonts w:ascii="Georgia" w:eastAsia="Times New Roman" w:hAnsi="Georgia" w:cs="Times New Roman"/>
          <w:sz w:val="20"/>
          <w:lang w:eastAsia="da-DK"/>
        </w:rPr>
        <w:t xml:space="preserve">Arealernes </w:t>
      </w:r>
      <w:r w:rsidRPr="009C5D87">
        <w:rPr>
          <w:rFonts w:ascii="Georgia" w:eastAsia="Times New Roman" w:hAnsi="Georgia" w:cs="Times New Roman"/>
          <w:sz w:val="20"/>
          <w:lang w:eastAsia="da-DK"/>
        </w:rPr>
        <w:t>beliggenhed frem</w:t>
      </w:r>
      <w:r>
        <w:rPr>
          <w:rFonts w:ascii="Georgia" w:eastAsia="Times New Roman" w:hAnsi="Georgia" w:cs="Times New Roman"/>
          <w:sz w:val="20"/>
          <w:lang w:eastAsia="da-DK"/>
        </w:rPr>
        <w:t>går af vedlagte kort i målesto</w:t>
      </w:r>
      <w:r w:rsidRPr="00AE243E">
        <w:rPr>
          <w:rFonts w:ascii="Georgia" w:eastAsia="Times New Roman" w:hAnsi="Georgia" w:cs="Times New Roman"/>
          <w:sz w:val="20"/>
          <w:lang w:eastAsia="da-DK"/>
        </w:rPr>
        <w:t xml:space="preserve">k </w:t>
      </w:r>
      <w:r w:rsidR="00E4081D">
        <w:rPr>
          <w:rFonts w:ascii="Georgia" w:eastAsia="Times New Roman" w:hAnsi="Georgia" w:cs="Times New Roman"/>
          <w:sz w:val="20"/>
          <w:lang w:eastAsia="da-DK"/>
        </w:rPr>
        <w:t>[</w:t>
      </w:r>
      <w:r w:rsidR="007F0A06">
        <w:rPr>
          <w:rFonts w:ascii="Georgia" w:eastAsia="Times New Roman" w:hAnsi="Georgia" w:cs="Times New Roman"/>
          <w:sz w:val="20"/>
          <w:highlight w:val="yellow"/>
          <w:lang w:eastAsia="da-DK"/>
        </w:rPr>
        <w:t>M</w:t>
      </w:r>
      <w:r w:rsidR="00AB4CEB">
        <w:rPr>
          <w:rFonts w:ascii="Georgia" w:eastAsia="Times New Roman" w:hAnsi="Georgia" w:cs="Times New Roman"/>
          <w:sz w:val="20"/>
          <w:highlight w:val="yellow"/>
          <w:lang w:eastAsia="da-DK"/>
        </w:rPr>
        <w:t>ålestok fra vedlagte kort (</w:t>
      </w:r>
      <w:proofErr w:type="spellStart"/>
      <w:r w:rsidR="00AB4CEB">
        <w:rPr>
          <w:rFonts w:ascii="Georgia" w:eastAsia="Times New Roman" w:hAnsi="Georgia" w:cs="Times New Roman"/>
          <w:sz w:val="20"/>
          <w:highlight w:val="yellow"/>
          <w:lang w:eastAsia="da-DK"/>
        </w:rPr>
        <w:t>Erids</w:t>
      </w:r>
      <w:proofErr w:type="spellEnd"/>
      <w:r w:rsidR="00AB4CEB">
        <w:rPr>
          <w:rFonts w:ascii="Georgia" w:eastAsia="Times New Roman" w:hAnsi="Georgia" w:cs="Times New Roman"/>
          <w:sz w:val="20"/>
          <w:highlight w:val="yellow"/>
          <w:lang w:eastAsia="da-DK"/>
        </w:rPr>
        <w:t>)</w:t>
      </w:r>
      <w:r w:rsidR="00E4081D">
        <w:rPr>
          <w:rFonts w:ascii="Georgia" w:eastAsia="Times New Roman" w:hAnsi="Georgia" w:cs="Times New Roman"/>
          <w:sz w:val="20"/>
          <w:highlight w:val="yellow"/>
          <w:lang w:eastAsia="da-DK"/>
        </w:rPr>
        <w:t>]</w:t>
      </w:r>
    </w:p>
    <w:p w14:paraId="4ED034CA" w14:textId="2485FEBA" w:rsidR="009C5D87" w:rsidRDefault="009C5D87" w:rsidP="0004522B">
      <w:pPr>
        <w:spacing w:after="0" w:line="260" w:lineRule="atLeast"/>
        <w:rPr>
          <w:rFonts w:ascii="Georgia" w:eastAsia="Times New Roman" w:hAnsi="Georgia" w:cs="Times New Roman"/>
          <w:sz w:val="20"/>
          <w:lang w:eastAsia="da-DK"/>
        </w:rPr>
      </w:pPr>
    </w:p>
    <w:p w14:paraId="33464333" w14:textId="5EA2E38C" w:rsidR="009C5D87" w:rsidRPr="009C5D87" w:rsidRDefault="009C5D87" w:rsidP="009C5D87">
      <w:pPr>
        <w:spacing w:after="0" w:line="260" w:lineRule="atLeast"/>
        <w:rPr>
          <w:rFonts w:ascii="Georgia" w:eastAsia="Times New Roman" w:hAnsi="Georgia" w:cs="Times New Roman"/>
          <w:sz w:val="20"/>
          <w:lang w:eastAsia="da-DK"/>
        </w:rPr>
      </w:pPr>
      <w:r w:rsidRPr="009C5D87">
        <w:rPr>
          <w:rFonts w:ascii="Georgia" w:eastAsia="Times New Roman" w:hAnsi="Georgia" w:cs="Times New Roman"/>
          <w:sz w:val="20"/>
          <w:lang w:eastAsia="da-DK"/>
        </w:rPr>
        <w:t xml:space="preserve">Tilsagn </w:t>
      </w:r>
      <w:r w:rsidR="00352F46">
        <w:rPr>
          <w:rFonts w:ascii="Georgia" w:eastAsia="Times New Roman" w:hAnsi="Georgia" w:cs="Times New Roman"/>
          <w:sz w:val="20"/>
          <w:lang w:eastAsia="da-DK"/>
        </w:rPr>
        <w:t xml:space="preserve">om tilskud til klima-lavbundsprojekt </w:t>
      </w:r>
      <w:r w:rsidRPr="009C5D87">
        <w:rPr>
          <w:rFonts w:ascii="Georgia" w:eastAsia="Times New Roman" w:hAnsi="Georgia" w:cs="Times New Roman"/>
          <w:sz w:val="20"/>
          <w:lang w:eastAsia="da-DK"/>
        </w:rPr>
        <w:t xml:space="preserve">er givet i medfør af </w:t>
      </w:r>
      <w:r w:rsidRPr="00E4081D">
        <w:rPr>
          <w:rFonts w:ascii="Georgia" w:eastAsia="Times New Roman" w:hAnsi="Georgia" w:cs="Times New Roman"/>
          <w:sz w:val="20"/>
          <w:lang w:eastAsia="da-DK"/>
        </w:rPr>
        <w:t xml:space="preserve">bekendtgørelse nr. </w:t>
      </w:r>
      <w:bookmarkStart w:id="2" w:name="_Hlk213155064"/>
      <w:r w:rsidR="00E4081D">
        <w:rPr>
          <w:rFonts w:ascii="Georgia" w:eastAsia="Times New Roman" w:hAnsi="Georgia" w:cs="Times New Roman"/>
          <w:sz w:val="20"/>
          <w:highlight w:val="yellow"/>
          <w:lang w:eastAsia="da-DK"/>
        </w:rPr>
        <w:t>[</w:t>
      </w:r>
      <w:r w:rsidR="00832470">
        <w:rPr>
          <w:rFonts w:ascii="Georgia" w:eastAsia="Times New Roman" w:hAnsi="Georgia" w:cs="Times New Roman"/>
          <w:sz w:val="20"/>
          <w:highlight w:val="yellow"/>
          <w:lang w:eastAsia="da-DK"/>
        </w:rPr>
        <w:t xml:space="preserve">angiv hvilken af følgende bekendtgørelser der er giver til tilsagn til tilskud under; 50 af 15. januar 2021; </w:t>
      </w:r>
      <w:r w:rsidRPr="008572C2">
        <w:rPr>
          <w:rFonts w:ascii="Georgia" w:eastAsia="Times New Roman" w:hAnsi="Georgia" w:cs="Times New Roman"/>
          <w:sz w:val="20"/>
          <w:highlight w:val="yellow"/>
          <w:lang w:eastAsia="da-DK"/>
        </w:rPr>
        <w:t>211 af 8. februar 202</w:t>
      </w:r>
      <w:r w:rsidR="00832470">
        <w:rPr>
          <w:rFonts w:ascii="Georgia" w:eastAsia="Times New Roman" w:hAnsi="Georgia" w:cs="Times New Roman"/>
          <w:sz w:val="20"/>
          <w:highlight w:val="yellow"/>
          <w:lang w:eastAsia="da-DK"/>
        </w:rPr>
        <w:t>2</w:t>
      </w:r>
      <w:r w:rsidR="00832470">
        <w:rPr>
          <w:rFonts w:ascii="Georgia" w:eastAsia="Times New Roman" w:hAnsi="Georgia" w:cs="Times New Roman"/>
          <w:sz w:val="20"/>
          <w:szCs w:val="20"/>
          <w:highlight w:val="yellow"/>
          <w:lang w:eastAsia="da-DK"/>
        </w:rPr>
        <w:t>; 1206 af 26. oktober 2023</w:t>
      </w:r>
      <w:r w:rsidR="00E4081D">
        <w:rPr>
          <w:rFonts w:ascii="Georgia" w:eastAsia="Times New Roman" w:hAnsi="Georgia" w:cs="Times New Roman"/>
          <w:sz w:val="20"/>
          <w:highlight w:val="yellow"/>
          <w:lang w:eastAsia="da-DK"/>
        </w:rPr>
        <w:t>]</w:t>
      </w:r>
      <w:r w:rsidRPr="008572C2">
        <w:rPr>
          <w:rFonts w:ascii="Georgia" w:eastAsia="Times New Roman" w:hAnsi="Georgia" w:cs="Times New Roman"/>
          <w:sz w:val="20"/>
          <w:highlight w:val="yellow"/>
          <w:lang w:eastAsia="da-DK"/>
        </w:rPr>
        <w:t xml:space="preserve"> </w:t>
      </w:r>
      <w:bookmarkEnd w:id="2"/>
      <w:r w:rsidRPr="00E4081D">
        <w:rPr>
          <w:rFonts w:ascii="Georgia" w:eastAsia="Times New Roman" w:hAnsi="Georgia" w:cs="Times New Roman"/>
          <w:sz w:val="20"/>
          <w:lang w:eastAsia="da-DK"/>
        </w:rPr>
        <w:t>om</w:t>
      </w:r>
      <w:r w:rsidRPr="00E4081D">
        <w:t xml:space="preserve"> </w:t>
      </w:r>
      <w:r w:rsidRPr="00E4081D">
        <w:rPr>
          <w:rFonts w:ascii="Georgia" w:eastAsia="Times New Roman" w:hAnsi="Georgia" w:cs="Times New Roman"/>
          <w:sz w:val="20"/>
          <w:lang w:eastAsia="da-DK"/>
        </w:rPr>
        <w:t>udtagning af kulstofrige lavbundsjorder med henblik på genopretning af naturlig hydrologi (klima-lavbundsprojekter).</w:t>
      </w:r>
    </w:p>
    <w:p w14:paraId="29C78F7A" w14:textId="77777777" w:rsidR="00444DCF" w:rsidRPr="00444DCF" w:rsidRDefault="00444DCF" w:rsidP="00444DCF">
      <w:pPr>
        <w:spacing w:after="0" w:line="260" w:lineRule="atLeast"/>
        <w:rPr>
          <w:rFonts w:ascii="Georgia" w:eastAsia="Times New Roman" w:hAnsi="Georgia" w:cs="Times New Roman"/>
          <w:sz w:val="20"/>
          <w:lang w:eastAsia="da-DK"/>
        </w:rPr>
      </w:pPr>
    </w:p>
    <w:p w14:paraId="22D8FE55" w14:textId="4B705152" w:rsidR="00444DCF" w:rsidRPr="00444DCF" w:rsidRDefault="00096AF4" w:rsidP="00FF1A59">
      <w:pPr>
        <w:spacing w:after="0" w:line="240" w:lineRule="auto"/>
        <w:jc w:val="center"/>
        <w:rPr>
          <w:rFonts w:ascii="Georgia" w:eastAsia="Times New Roman" w:hAnsi="Georgia" w:cs="Times New Roman"/>
          <w:i/>
          <w:sz w:val="20"/>
          <w:szCs w:val="24"/>
          <w:lang w:eastAsia="da-DK"/>
        </w:rPr>
      </w:pPr>
      <w:r>
        <w:rPr>
          <w:rFonts w:ascii="Georgia" w:eastAsia="Times New Roman" w:hAnsi="Georgia" w:cs="Times New Roman"/>
          <w:sz w:val="20"/>
          <w:lang w:eastAsia="da-DK"/>
        </w:rPr>
        <w:t>§ 1</w:t>
      </w:r>
    </w:p>
    <w:p w14:paraId="79A1C064" w14:textId="7FF25FD1" w:rsidR="00444DCF" w:rsidRPr="00444DCF" w:rsidRDefault="00444DCF" w:rsidP="00444DCF">
      <w:pPr>
        <w:spacing w:after="0" w:line="260" w:lineRule="atLeast"/>
        <w:rPr>
          <w:rFonts w:ascii="Georgia" w:eastAsia="Times New Roman" w:hAnsi="Georgia" w:cs="Times New Roman"/>
          <w:sz w:val="20"/>
          <w:lang w:eastAsia="da-DK"/>
        </w:rPr>
      </w:pPr>
      <w:r w:rsidRPr="00444DCF">
        <w:rPr>
          <w:rFonts w:ascii="Georgia" w:eastAsia="Times New Roman" w:hAnsi="Georgia" w:cs="Times New Roman"/>
          <w:sz w:val="20"/>
          <w:szCs w:val="20"/>
          <w:lang w:eastAsia="da-DK"/>
        </w:rPr>
        <w:t xml:space="preserve">For arealerne gælder følgende </w:t>
      </w:r>
      <w:r w:rsidRPr="001728D3">
        <w:rPr>
          <w:rFonts w:ascii="Georgia" w:eastAsia="Times New Roman" w:hAnsi="Georgia" w:cs="Times New Roman"/>
          <w:sz w:val="20"/>
          <w:szCs w:val="20"/>
          <w:lang w:eastAsia="da-DK"/>
        </w:rPr>
        <w:t>r</w:t>
      </w:r>
      <w:r w:rsidR="00FA0F86" w:rsidRPr="001728D3">
        <w:rPr>
          <w:rFonts w:ascii="Georgia" w:eastAsia="Times New Roman" w:hAnsi="Georgia" w:cs="Times New Roman"/>
          <w:sz w:val="20"/>
          <w:szCs w:val="20"/>
          <w:lang w:eastAsia="da-DK"/>
        </w:rPr>
        <w:t>ådighedsindskrænkninger</w:t>
      </w:r>
      <w:r w:rsidR="00FA0F86" w:rsidRPr="00832470">
        <w:rPr>
          <w:rFonts w:ascii="Georgia" w:eastAsia="Times New Roman" w:hAnsi="Georgia" w:cs="Times New Roman"/>
          <w:sz w:val="20"/>
          <w:szCs w:val="20"/>
          <w:lang w:eastAsia="da-DK"/>
        </w:rPr>
        <w:t xml:space="preserve">, jf. </w:t>
      </w:r>
      <w:r w:rsidR="00AD0382" w:rsidRPr="00832470">
        <w:rPr>
          <w:rFonts w:ascii="Georgia" w:eastAsia="Times New Roman" w:hAnsi="Georgia" w:cs="Times New Roman"/>
          <w:sz w:val="20"/>
          <w:szCs w:val="20"/>
          <w:lang w:eastAsia="da-DK"/>
        </w:rPr>
        <w:t>[</w:t>
      </w:r>
      <w:r w:rsidR="00FA0F86" w:rsidRPr="00832470">
        <w:rPr>
          <w:rFonts w:ascii="Georgia" w:eastAsia="Times New Roman" w:hAnsi="Georgia" w:cs="Times New Roman"/>
          <w:sz w:val="20"/>
          <w:szCs w:val="20"/>
          <w:lang w:eastAsia="da-DK"/>
        </w:rPr>
        <w:t>§ 19, stk. 2, pkt. 1-13</w:t>
      </w:r>
      <w:r w:rsidR="00AD0382" w:rsidRPr="00832470">
        <w:rPr>
          <w:rFonts w:ascii="Georgia" w:eastAsia="Times New Roman" w:hAnsi="Georgia" w:cs="Times New Roman"/>
          <w:sz w:val="20"/>
          <w:szCs w:val="20"/>
          <w:lang w:eastAsia="da-DK"/>
        </w:rPr>
        <w:t>]</w:t>
      </w:r>
      <w:r w:rsidR="00765100" w:rsidRPr="00832470">
        <w:rPr>
          <w:rFonts w:ascii="Georgia" w:eastAsia="Times New Roman" w:hAnsi="Georgia" w:cs="Times New Roman"/>
          <w:sz w:val="20"/>
          <w:szCs w:val="20"/>
          <w:lang w:eastAsia="da-DK"/>
        </w:rPr>
        <w:t>,</w:t>
      </w:r>
      <w:r w:rsidR="00FA0F86" w:rsidRPr="00AD0382">
        <w:rPr>
          <w:rFonts w:ascii="Georgia" w:eastAsia="Times New Roman" w:hAnsi="Georgia" w:cs="Times New Roman"/>
          <w:sz w:val="20"/>
          <w:szCs w:val="20"/>
          <w:lang w:eastAsia="da-DK"/>
        </w:rPr>
        <w:t xml:space="preserve"> i </w:t>
      </w:r>
      <w:r w:rsidR="00765100" w:rsidRPr="00AD0382">
        <w:rPr>
          <w:rFonts w:ascii="Georgia" w:eastAsia="Times New Roman" w:hAnsi="Georgia" w:cs="Times New Roman"/>
          <w:sz w:val="20"/>
          <w:szCs w:val="20"/>
          <w:lang w:eastAsia="da-DK"/>
        </w:rPr>
        <w:t>b</w:t>
      </w:r>
      <w:r w:rsidR="00FA0F86" w:rsidRPr="00AD0382">
        <w:rPr>
          <w:rFonts w:ascii="Georgia" w:eastAsia="Times New Roman" w:hAnsi="Georgia" w:cs="Times New Roman"/>
          <w:sz w:val="20"/>
          <w:szCs w:val="20"/>
          <w:lang w:eastAsia="da-DK"/>
        </w:rPr>
        <w:t xml:space="preserve">ekendtgørelse </w:t>
      </w:r>
      <w:r w:rsidR="00832470" w:rsidRPr="00832470">
        <w:rPr>
          <w:rFonts w:ascii="Georgia" w:eastAsia="Times New Roman" w:hAnsi="Georgia" w:cs="Times New Roman"/>
          <w:sz w:val="20"/>
          <w:szCs w:val="20"/>
          <w:highlight w:val="yellow"/>
          <w:lang w:eastAsia="da-DK"/>
        </w:rPr>
        <w:t>[angiv hvilken af følgende bekendtgørelser der er giver til tilsagn til tilskud under; 50 af 15. januar 2021; 211 af 8. februar 2022; 1206 af 26. oktober 2023]</w:t>
      </w:r>
      <w:r w:rsidR="00832470" w:rsidRPr="00832470">
        <w:rPr>
          <w:rFonts w:ascii="Georgia" w:eastAsia="Times New Roman" w:hAnsi="Georgia" w:cs="Times New Roman"/>
          <w:sz w:val="20"/>
          <w:szCs w:val="20"/>
          <w:lang w:eastAsia="da-DK"/>
        </w:rPr>
        <w:t xml:space="preserve"> </w:t>
      </w:r>
      <w:r w:rsidR="00FA0F86" w:rsidRPr="001728D3">
        <w:rPr>
          <w:rFonts w:ascii="Georgia" w:eastAsia="Times New Roman" w:hAnsi="Georgia" w:cs="Times New Roman"/>
          <w:sz w:val="20"/>
          <w:szCs w:val="20"/>
          <w:lang w:eastAsia="da-DK"/>
        </w:rPr>
        <w:t>om udtagning af kulstofrige lavbundsjorder med henblik på genopretning af naturlig hydrologi (klima-lavbundsprojekter)</w:t>
      </w:r>
      <w:r w:rsidRPr="001728D3">
        <w:rPr>
          <w:rFonts w:ascii="Georgia" w:eastAsia="Times New Roman" w:hAnsi="Georgia" w:cs="Times New Roman"/>
          <w:sz w:val="20"/>
          <w:lang w:eastAsia="da-DK"/>
        </w:rPr>
        <w:t>:</w:t>
      </w:r>
    </w:p>
    <w:p w14:paraId="4D5EC166" w14:textId="77777777" w:rsidR="00444DCF" w:rsidRPr="00444DCF" w:rsidRDefault="00444DCF" w:rsidP="00444DCF">
      <w:pPr>
        <w:spacing w:after="0" w:line="260" w:lineRule="atLeast"/>
        <w:rPr>
          <w:rFonts w:ascii="Georgia" w:eastAsia="Times New Roman" w:hAnsi="Georgia" w:cs="Times New Roman"/>
          <w:sz w:val="20"/>
          <w:lang w:eastAsia="da-DK"/>
        </w:rPr>
      </w:pPr>
    </w:p>
    <w:p w14:paraId="3D7A6355" w14:textId="2899D52A" w:rsidR="00F64CDE" w:rsidRPr="00570C46" w:rsidRDefault="00FA0F86" w:rsidP="00570C46">
      <w:pPr>
        <w:pStyle w:val="liste1"/>
        <w:numPr>
          <w:ilvl w:val="0"/>
          <w:numId w:val="1"/>
        </w:numPr>
        <w:shd w:val="clear" w:color="auto" w:fill="FFFFFF" w:themeFill="background1"/>
        <w:spacing w:before="0" w:beforeAutospacing="0" w:after="0" w:afterAutospacing="0"/>
        <w:rPr>
          <w:rFonts w:ascii="Georgia" w:hAnsi="Georgia"/>
          <w:color w:val="212529"/>
          <w:sz w:val="20"/>
          <w:szCs w:val="20"/>
        </w:rPr>
      </w:pPr>
      <w:r w:rsidRPr="00FA0F86">
        <w:rPr>
          <w:rFonts w:ascii="Georgia" w:hAnsi="Georgia"/>
          <w:color w:val="212529"/>
          <w:sz w:val="20"/>
          <w:szCs w:val="20"/>
        </w:rPr>
        <w:t>Arealerne skal permanent henligge som lavbundsområde og fastholdes som græs eller naturarealer med naturlig vandstand i overensstemmelse med tilsagnet.</w:t>
      </w:r>
    </w:p>
    <w:p w14:paraId="1D6DE18E" w14:textId="73C99586" w:rsidR="00F64CDE" w:rsidRPr="00570C46" w:rsidRDefault="00FA0F86" w:rsidP="00570C46">
      <w:pPr>
        <w:pStyle w:val="liste1"/>
        <w:numPr>
          <w:ilvl w:val="0"/>
          <w:numId w:val="1"/>
        </w:numPr>
        <w:shd w:val="clear" w:color="auto" w:fill="FFFFFF" w:themeFill="background1"/>
        <w:spacing w:before="0" w:beforeAutospacing="0" w:after="0" w:afterAutospacing="0"/>
        <w:rPr>
          <w:rFonts w:ascii="Georgia" w:hAnsi="Georgia"/>
          <w:color w:val="212529"/>
          <w:sz w:val="20"/>
          <w:szCs w:val="20"/>
        </w:rPr>
      </w:pPr>
      <w:r w:rsidRPr="00F64CDE">
        <w:rPr>
          <w:rFonts w:ascii="Georgia" w:hAnsi="Georgia"/>
          <w:color w:val="212529"/>
          <w:sz w:val="20"/>
          <w:szCs w:val="20"/>
        </w:rPr>
        <w:t>Arealerne må ikke omlægges.</w:t>
      </w:r>
    </w:p>
    <w:p w14:paraId="36C684A0" w14:textId="27575137" w:rsidR="00755A7D" w:rsidRPr="00570C46" w:rsidRDefault="00FA0F86" w:rsidP="006A723D">
      <w:pPr>
        <w:pStyle w:val="liste1"/>
        <w:numPr>
          <w:ilvl w:val="0"/>
          <w:numId w:val="1"/>
        </w:numPr>
        <w:shd w:val="clear" w:color="auto" w:fill="FFFFFF" w:themeFill="background1"/>
        <w:spacing w:before="0" w:beforeAutospacing="0" w:after="0" w:afterAutospacing="0"/>
        <w:rPr>
          <w:rFonts w:ascii="Georgia" w:hAnsi="Georgia"/>
          <w:color w:val="212529"/>
          <w:sz w:val="20"/>
          <w:szCs w:val="20"/>
        </w:rPr>
      </w:pPr>
      <w:r w:rsidRPr="00FA0F86">
        <w:rPr>
          <w:rFonts w:ascii="Georgia" w:hAnsi="Georgia"/>
          <w:color w:val="212529"/>
          <w:sz w:val="20"/>
          <w:szCs w:val="20"/>
        </w:rPr>
        <w:t>Arealerne må ikke tilføres gødning, bortset fra den gødning, der efterlades af græssende husdyr.</w:t>
      </w:r>
    </w:p>
    <w:p w14:paraId="17666B22" w14:textId="257783BB" w:rsidR="00755A7D" w:rsidRPr="00570C46" w:rsidRDefault="00FA0F86" w:rsidP="006A723D">
      <w:pPr>
        <w:pStyle w:val="liste1"/>
        <w:numPr>
          <w:ilvl w:val="0"/>
          <w:numId w:val="1"/>
        </w:numPr>
        <w:shd w:val="clear" w:color="auto" w:fill="FFFFFF" w:themeFill="background1"/>
        <w:spacing w:before="0" w:beforeAutospacing="0" w:after="0" w:afterAutospacing="0"/>
        <w:rPr>
          <w:rFonts w:ascii="Georgia" w:hAnsi="Georgia"/>
          <w:color w:val="212529"/>
          <w:sz w:val="20"/>
          <w:szCs w:val="20"/>
        </w:rPr>
      </w:pPr>
      <w:r w:rsidRPr="00FA0F86">
        <w:rPr>
          <w:rFonts w:ascii="Georgia" w:hAnsi="Georgia"/>
          <w:color w:val="212529"/>
          <w:sz w:val="20"/>
          <w:szCs w:val="20"/>
        </w:rPr>
        <w:t>Arealerne må ikke tilføres jordforbedringsmidler.</w:t>
      </w:r>
    </w:p>
    <w:p w14:paraId="66542DDF" w14:textId="36A5F71C" w:rsidR="00755A7D" w:rsidRPr="00570C46" w:rsidRDefault="00FA0F86" w:rsidP="006A723D">
      <w:pPr>
        <w:pStyle w:val="liste1"/>
        <w:numPr>
          <w:ilvl w:val="0"/>
          <w:numId w:val="1"/>
        </w:numPr>
        <w:shd w:val="clear" w:color="auto" w:fill="FFFFFF" w:themeFill="background1"/>
        <w:spacing w:before="0" w:beforeAutospacing="0" w:after="0" w:afterAutospacing="0"/>
        <w:rPr>
          <w:rFonts w:ascii="Georgia" w:hAnsi="Georgia"/>
          <w:color w:val="212529"/>
          <w:sz w:val="20"/>
          <w:szCs w:val="20"/>
        </w:rPr>
      </w:pPr>
      <w:r w:rsidRPr="00FA0F86">
        <w:rPr>
          <w:rFonts w:ascii="Georgia" w:hAnsi="Georgia"/>
          <w:color w:val="212529"/>
          <w:sz w:val="20"/>
          <w:szCs w:val="20"/>
        </w:rPr>
        <w:t>Arealerne må ikke tilføres sprøjtemidler i form af pesticider, insekticider og lignende.</w:t>
      </w:r>
    </w:p>
    <w:p w14:paraId="41E3A4E0" w14:textId="74AD8667" w:rsidR="00755A7D" w:rsidRPr="00570C46" w:rsidRDefault="00FA0F86" w:rsidP="006A723D">
      <w:pPr>
        <w:pStyle w:val="liste1"/>
        <w:numPr>
          <w:ilvl w:val="0"/>
          <w:numId w:val="1"/>
        </w:numPr>
        <w:shd w:val="clear" w:color="auto" w:fill="FFFFFF" w:themeFill="background1"/>
        <w:spacing w:before="0" w:beforeAutospacing="0" w:after="0" w:afterAutospacing="0"/>
        <w:rPr>
          <w:rFonts w:ascii="Georgia" w:hAnsi="Georgia"/>
          <w:color w:val="212529"/>
          <w:sz w:val="20"/>
          <w:szCs w:val="20"/>
        </w:rPr>
      </w:pPr>
      <w:r w:rsidRPr="00FA0F86">
        <w:rPr>
          <w:rFonts w:ascii="Georgia" w:hAnsi="Georgia"/>
          <w:color w:val="212529"/>
          <w:sz w:val="20"/>
          <w:szCs w:val="20"/>
        </w:rPr>
        <w:t>Arealerne må ikke anvendes til etablering af skov eller energi-, lav- eller stævningsskov.</w:t>
      </w:r>
    </w:p>
    <w:p w14:paraId="015924A4" w14:textId="0DBAD3DC" w:rsidR="00755A7D" w:rsidRPr="00570C46" w:rsidRDefault="00FA0F86" w:rsidP="006A723D">
      <w:pPr>
        <w:pStyle w:val="liste1"/>
        <w:numPr>
          <w:ilvl w:val="0"/>
          <w:numId w:val="1"/>
        </w:numPr>
        <w:shd w:val="clear" w:color="auto" w:fill="FFFFFF" w:themeFill="background1"/>
        <w:spacing w:before="0" w:beforeAutospacing="0" w:after="0" w:afterAutospacing="0"/>
        <w:rPr>
          <w:rFonts w:ascii="Georgia" w:hAnsi="Georgia"/>
          <w:color w:val="212529"/>
          <w:sz w:val="20"/>
          <w:szCs w:val="20"/>
        </w:rPr>
      </w:pPr>
      <w:r w:rsidRPr="00FA0F86">
        <w:rPr>
          <w:rFonts w:ascii="Georgia" w:hAnsi="Georgia"/>
          <w:color w:val="212529"/>
          <w:sz w:val="20"/>
          <w:szCs w:val="20"/>
        </w:rPr>
        <w:t>Arealerne må ikke anvendes til dyrkning af afgrøder, herunder ikke anvendes til frøproduktion og til dyrkning af energiafgrøder, prydvækster, pyntegrønt og juletræer, hvilket dog ikke er til hinder for, at græs og anden plantevækst på arealerne kan anvendes til græsning, slæt, rørskær, høst af biomasse eller lignende.</w:t>
      </w:r>
    </w:p>
    <w:p w14:paraId="55E5E756" w14:textId="074E8015" w:rsidR="00F60BB4" w:rsidRPr="00570C46" w:rsidRDefault="00FA0F86" w:rsidP="00F60BB4">
      <w:pPr>
        <w:pStyle w:val="liste1"/>
        <w:numPr>
          <w:ilvl w:val="0"/>
          <w:numId w:val="1"/>
        </w:numPr>
        <w:shd w:val="clear" w:color="auto" w:fill="FFFFFF" w:themeFill="background1"/>
        <w:spacing w:before="0" w:beforeAutospacing="0" w:after="0" w:afterAutospacing="0"/>
        <w:rPr>
          <w:rFonts w:ascii="Georgia" w:hAnsi="Georgia"/>
          <w:color w:val="212529"/>
          <w:sz w:val="20"/>
          <w:szCs w:val="20"/>
        </w:rPr>
      </w:pPr>
      <w:r w:rsidRPr="00FA0F86">
        <w:rPr>
          <w:rFonts w:ascii="Georgia" w:hAnsi="Georgia"/>
          <w:color w:val="212529"/>
          <w:sz w:val="20"/>
          <w:szCs w:val="20"/>
        </w:rPr>
        <w:lastRenderedPageBreak/>
        <w:t>Der må ikke tilskudsfodres på arealerne. Tilskudsfodring af kalve under 6 måneder i kalveskjul og halm til strøelse er dog tilladt. Mineraler betragtes ikke som tilskudsfoder.</w:t>
      </w:r>
    </w:p>
    <w:p w14:paraId="15F1C61A" w14:textId="5452081E" w:rsidR="00755A7D" w:rsidRPr="00570C46" w:rsidRDefault="00FA0F86" w:rsidP="006A723D">
      <w:pPr>
        <w:pStyle w:val="liste1"/>
        <w:numPr>
          <w:ilvl w:val="0"/>
          <w:numId w:val="1"/>
        </w:numPr>
        <w:shd w:val="clear" w:color="auto" w:fill="FFFFFF" w:themeFill="background1"/>
        <w:spacing w:before="0" w:beforeAutospacing="0" w:after="0" w:afterAutospacing="0"/>
        <w:rPr>
          <w:rFonts w:ascii="Georgia" w:hAnsi="Georgia"/>
          <w:color w:val="212529"/>
          <w:sz w:val="20"/>
          <w:szCs w:val="20"/>
        </w:rPr>
      </w:pPr>
      <w:r w:rsidRPr="00F60BB4">
        <w:rPr>
          <w:rFonts w:ascii="Georgia" w:hAnsi="Georgia"/>
          <w:color w:val="212529"/>
          <w:sz w:val="20"/>
          <w:szCs w:val="20"/>
        </w:rPr>
        <w:t>Aktiviteter, bortset fra græsning, som ejere og forpagtere iværksætter eller tillader på den del af arealerne, der ligger nærmere end 5 meter fra åbne vandløb, søer over 100 m</w:t>
      </w:r>
      <w:r w:rsidRPr="00F60BB4">
        <w:rPr>
          <w:rStyle w:val="superscript"/>
          <w:rFonts w:ascii="Georgia" w:hAnsi="Georgia"/>
          <w:color w:val="212529"/>
          <w:sz w:val="20"/>
          <w:szCs w:val="20"/>
          <w:vertAlign w:val="superscript"/>
        </w:rPr>
        <w:t>2</w:t>
      </w:r>
      <w:r w:rsidRPr="00F60BB4">
        <w:rPr>
          <w:rFonts w:ascii="Georgia" w:hAnsi="Georgia"/>
          <w:color w:val="212529"/>
          <w:sz w:val="20"/>
          <w:szCs w:val="20"/>
        </w:rPr>
        <w:t> og kystlinjer, skal udføres på en måde, der ikke medfører erosion af nævnte del af arealerne. Afstanden beregnes fra vandløbets eller søens øverste kant eller for såt vidt angår kystlinjer fra årets normale højeste vandstandslinje.</w:t>
      </w:r>
    </w:p>
    <w:p w14:paraId="0D8C4D15" w14:textId="1C4F6CD7" w:rsidR="00755A7D" w:rsidRPr="00570C46" w:rsidRDefault="00FA0F86" w:rsidP="006A723D">
      <w:pPr>
        <w:pStyle w:val="liste1"/>
        <w:numPr>
          <w:ilvl w:val="0"/>
          <w:numId w:val="1"/>
        </w:numPr>
        <w:shd w:val="clear" w:color="auto" w:fill="FFFFFF" w:themeFill="background1"/>
        <w:spacing w:before="0" w:beforeAutospacing="0" w:after="0" w:afterAutospacing="0"/>
        <w:rPr>
          <w:rFonts w:ascii="Georgia" w:hAnsi="Georgia"/>
          <w:color w:val="212529"/>
          <w:sz w:val="20"/>
          <w:szCs w:val="20"/>
        </w:rPr>
      </w:pPr>
      <w:r w:rsidRPr="00FA0F86">
        <w:rPr>
          <w:rFonts w:ascii="Georgia" w:hAnsi="Georgia"/>
          <w:color w:val="212529"/>
          <w:sz w:val="20"/>
          <w:szCs w:val="20"/>
        </w:rPr>
        <w:t>Kontrolmyndigheden skal have adgang til projektområdet i forbindelse med kontrol.</w:t>
      </w:r>
    </w:p>
    <w:p w14:paraId="6258F005" w14:textId="5F02C845" w:rsidR="00755A7D" w:rsidRPr="00570C46" w:rsidRDefault="00FA0F86" w:rsidP="006A723D">
      <w:pPr>
        <w:pStyle w:val="liste1"/>
        <w:numPr>
          <w:ilvl w:val="0"/>
          <w:numId w:val="1"/>
        </w:numPr>
        <w:shd w:val="clear" w:color="auto" w:fill="FFFFFF" w:themeFill="background1"/>
        <w:spacing w:before="0" w:beforeAutospacing="0" w:after="0" w:afterAutospacing="0"/>
        <w:rPr>
          <w:rFonts w:ascii="Georgia" w:hAnsi="Georgia"/>
          <w:color w:val="212529"/>
          <w:sz w:val="20"/>
          <w:szCs w:val="20"/>
        </w:rPr>
      </w:pPr>
      <w:r w:rsidRPr="00FA0F86">
        <w:rPr>
          <w:rFonts w:ascii="Georgia" w:hAnsi="Georgia"/>
          <w:color w:val="212529"/>
          <w:sz w:val="20"/>
          <w:szCs w:val="20"/>
        </w:rPr>
        <w:t>Der skal være adgang til projektområdet, der er nødvendig for at kunne opfylde bestemmelser vedrørende vedligeholdelse af anlæg.</w:t>
      </w:r>
    </w:p>
    <w:p w14:paraId="266AC266" w14:textId="6402BE00" w:rsidR="00755A7D" w:rsidRPr="00570C46" w:rsidRDefault="00FA0F86" w:rsidP="006A723D">
      <w:pPr>
        <w:pStyle w:val="liste1"/>
        <w:numPr>
          <w:ilvl w:val="0"/>
          <w:numId w:val="1"/>
        </w:numPr>
        <w:shd w:val="clear" w:color="auto" w:fill="FFFFFF" w:themeFill="background1"/>
        <w:spacing w:before="0" w:beforeAutospacing="0" w:after="0" w:afterAutospacing="0"/>
        <w:rPr>
          <w:rFonts w:ascii="Georgia" w:hAnsi="Georgia"/>
          <w:color w:val="212529"/>
          <w:sz w:val="20"/>
          <w:szCs w:val="20"/>
        </w:rPr>
      </w:pPr>
      <w:r w:rsidRPr="00FA0F86">
        <w:rPr>
          <w:rFonts w:ascii="Georgia" w:hAnsi="Georgia"/>
          <w:color w:val="212529"/>
          <w:sz w:val="20"/>
          <w:szCs w:val="20"/>
        </w:rPr>
        <w:t>Den naturtype og tilstand, der dannes som følger de bestemmelser, der tinglyses i medføre af nærværende bekendtgørelse, er ikke omfattet af undtagelsesreglen (1-årsreglen), i § 2, stk. 1 og 3, i bekendtgørelsen om beskyttede naturtyper.</w:t>
      </w:r>
    </w:p>
    <w:p w14:paraId="2C1FA24D" w14:textId="0AC86A28" w:rsidR="00FA0F86" w:rsidRDefault="00FA0F86" w:rsidP="006A723D">
      <w:pPr>
        <w:pStyle w:val="liste1"/>
        <w:numPr>
          <w:ilvl w:val="0"/>
          <w:numId w:val="1"/>
        </w:numPr>
        <w:shd w:val="clear" w:color="auto" w:fill="FFFFFF" w:themeFill="background1"/>
        <w:spacing w:before="0" w:beforeAutospacing="0" w:after="0" w:afterAutospacing="0"/>
        <w:rPr>
          <w:rFonts w:ascii="Georgia" w:hAnsi="Georgia"/>
          <w:color w:val="212529"/>
          <w:sz w:val="20"/>
          <w:szCs w:val="20"/>
        </w:rPr>
      </w:pPr>
      <w:r w:rsidRPr="00FA0F86">
        <w:rPr>
          <w:rFonts w:ascii="Georgia" w:hAnsi="Georgia"/>
          <w:color w:val="212529"/>
          <w:sz w:val="20"/>
          <w:szCs w:val="20"/>
        </w:rPr>
        <w:t xml:space="preserve">Den, </w:t>
      </w:r>
      <w:r w:rsidR="00796151">
        <w:rPr>
          <w:rFonts w:ascii="Georgia" w:hAnsi="Georgia"/>
          <w:color w:val="212529"/>
          <w:sz w:val="20"/>
          <w:szCs w:val="20"/>
        </w:rPr>
        <w:t>Styrelsen for Grøn Arealomlægning og Vandmiljø</w:t>
      </w:r>
      <w:r w:rsidRPr="00FA0F86">
        <w:rPr>
          <w:rFonts w:ascii="Georgia" w:hAnsi="Georgia"/>
          <w:color w:val="212529"/>
          <w:sz w:val="20"/>
          <w:szCs w:val="20"/>
        </w:rPr>
        <w:t xml:space="preserve"> bemyndiger dertil, skal have adgang til arealer i projektområdet i forbindelse med målinger af effekten på klima, natur og vandmiljø, herunder til at tage jord- og vandprøver.</w:t>
      </w:r>
    </w:p>
    <w:p w14:paraId="418C1AC9" w14:textId="6FF4BBB1" w:rsidR="00444DCF" w:rsidRPr="00444DCF" w:rsidRDefault="00444DCF" w:rsidP="00570C46">
      <w:pPr>
        <w:spacing w:after="0" w:line="240" w:lineRule="auto"/>
        <w:rPr>
          <w:rFonts w:ascii="Tahoma" w:eastAsia="Times New Roman" w:hAnsi="Tahoma" w:cs="Tahoma"/>
          <w:color w:val="000000"/>
          <w:sz w:val="17"/>
          <w:szCs w:val="17"/>
          <w:lang w:eastAsia="da-DK"/>
        </w:rPr>
      </w:pPr>
    </w:p>
    <w:p w14:paraId="36EC6610" w14:textId="722BDE82" w:rsidR="00444DCF" w:rsidRPr="00444DCF" w:rsidRDefault="00444DCF" w:rsidP="00444DCF">
      <w:pPr>
        <w:spacing w:after="0" w:line="260" w:lineRule="atLeast"/>
        <w:rPr>
          <w:rFonts w:ascii="Georgia" w:eastAsia="Times New Roman" w:hAnsi="Georgia" w:cs="Times New Roman"/>
          <w:sz w:val="20"/>
          <w:lang w:eastAsia="da-DK"/>
        </w:rPr>
      </w:pPr>
      <w:r w:rsidRPr="00444DCF">
        <w:rPr>
          <w:rFonts w:ascii="Georgia" w:eastAsia="Times New Roman" w:hAnsi="Georgia" w:cs="Times New Roman"/>
          <w:sz w:val="20"/>
          <w:lang w:eastAsia="da-DK"/>
        </w:rPr>
        <w:t>Rådighedsindskrænkningerne er permanente og gælder fra tinglysningsdatoen.</w:t>
      </w:r>
    </w:p>
    <w:p w14:paraId="261453DF" w14:textId="77777777" w:rsidR="00444DCF" w:rsidRPr="00444DCF" w:rsidRDefault="00444DCF" w:rsidP="00444DCF">
      <w:pPr>
        <w:spacing w:after="0" w:line="260" w:lineRule="atLeast"/>
        <w:rPr>
          <w:rFonts w:ascii="Georgia" w:eastAsia="Times New Roman" w:hAnsi="Georgia" w:cs="Times New Roman"/>
          <w:sz w:val="20"/>
          <w:lang w:eastAsia="da-DK"/>
        </w:rPr>
      </w:pPr>
    </w:p>
    <w:p w14:paraId="74E2669A" w14:textId="0BD0D79E" w:rsidR="00444DCF" w:rsidRPr="00444DCF" w:rsidRDefault="00796151" w:rsidP="00444DCF">
      <w:pPr>
        <w:spacing w:after="0" w:line="260" w:lineRule="atLeast"/>
        <w:rPr>
          <w:rFonts w:ascii="Georgia" w:eastAsia="Times New Roman" w:hAnsi="Georgia" w:cs="Times New Roman"/>
          <w:sz w:val="20"/>
          <w:lang w:eastAsia="da-DK"/>
        </w:rPr>
      </w:pPr>
      <w:r>
        <w:rPr>
          <w:rFonts w:ascii="Georgia" w:eastAsia="Times New Roman" w:hAnsi="Georgia" w:cs="Times New Roman"/>
          <w:sz w:val="20"/>
          <w:lang w:eastAsia="da-DK"/>
        </w:rPr>
        <w:t>Styrelsen for Grøn Arealomlægning og Vandmiljø</w:t>
      </w:r>
      <w:r w:rsidR="00AB2B6A">
        <w:rPr>
          <w:rFonts w:ascii="Georgia" w:eastAsia="Times New Roman" w:hAnsi="Georgia" w:cs="Times New Roman"/>
          <w:sz w:val="20"/>
          <w:lang w:eastAsia="da-DK"/>
        </w:rPr>
        <w:t xml:space="preserve"> udbetaler</w:t>
      </w:r>
      <w:r w:rsidR="00AE243E">
        <w:rPr>
          <w:rFonts w:ascii="Georgia" w:eastAsia="Times New Roman" w:hAnsi="Georgia" w:cs="Times New Roman"/>
          <w:sz w:val="20"/>
          <w:lang w:eastAsia="da-DK"/>
        </w:rPr>
        <w:t xml:space="preserve"> et beløb</w:t>
      </w:r>
      <w:r w:rsidR="00AB2B6A">
        <w:rPr>
          <w:rFonts w:ascii="Georgia" w:eastAsia="Times New Roman" w:hAnsi="Georgia" w:cs="Times New Roman"/>
          <w:sz w:val="20"/>
          <w:lang w:eastAsia="da-DK"/>
        </w:rPr>
        <w:t xml:space="preserve"> lodsejer</w:t>
      </w:r>
      <w:r w:rsidR="00444DCF" w:rsidRPr="00444DCF">
        <w:rPr>
          <w:rFonts w:ascii="Georgia" w:eastAsia="Times New Roman" w:hAnsi="Georgia" w:cs="Times New Roman"/>
          <w:sz w:val="20"/>
          <w:lang w:eastAsia="da-DK"/>
        </w:rPr>
        <w:t xml:space="preserve">kompensation </w:t>
      </w:r>
      <w:r w:rsidR="003D7860" w:rsidRPr="00444DCF">
        <w:rPr>
          <w:rFonts w:ascii="Georgia" w:eastAsia="Times New Roman" w:hAnsi="Georgia" w:cs="Times New Roman"/>
          <w:sz w:val="20"/>
          <w:lang w:eastAsia="da-DK"/>
        </w:rPr>
        <w:t xml:space="preserve">beløb til </w:t>
      </w:r>
      <w:r w:rsidR="00AE243E" w:rsidRPr="00AE243E">
        <w:rPr>
          <w:rFonts w:ascii="Georgia" w:eastAsia="Times New Roman" w:hAnsi="Georgia" w:cs="Times New Roman"/>
          <w:sz w:val="20"/>
          <w:lang w:eastAsia="da-DK"/>
        </w:rPr>
        <w:t xml:space="preserve">den </w:t>
      </w:r>
      <w:r w:rsidR="003D7860" w:rsidRPr="00AE243E">
        <w:rPr>
          <w:rFonts w:ascii="Georgia" w:eastAsia="Times New Roman" w:hAnsi="Georgia" w:cs="Times New Roman"/>
          <w:sz w:val="20"/>
          <w:lang w:eastAsia="da-DK"/>
        </w:rPr>
        <w:t>pr. tinglysningstidspunktet værende ejer af ejendommen</w:t>
      </w:r>
      <w:r w:rsidR="00737344">
        <w:rPr>
          <w:rFonts w:ascii="Georgia" w:eastAsia="Times New Roman" w:hAnsi="Georgia" w:cs="Times New Roman"/>
          <w:sz w:val="20"/>
          <w:lang w:eastAsia="da-DK"/>
        </w:rPr>
        <w:t xml:space="preserve"> </w:t>
      </w:r>
      <w:r w:rsidR="00444DCF" w:rsidRPr="00444DCF">
        <w:rPr>
          <w:rFonts w:ascii="Georgia" w:eastAsia="Times New Roman" w:hAnsi="Georgia" w:cs="Times New Roman"/>
          <w:sz w:val="20"/>
          <w:lang w:eastAsia="da-DK"/>
        </w:rPr>
        <w:t xml:space="preserve">for at påtage sig rådighedsindskrænkningerne i nærværende deklaration. </w:t>
      </w:r>
    </w:p>
    <w:p w14:paraId="38ABB8AA" w14:textId="77777777" w:rsidR="00444DCF" w:rsidRPr="00444DCF" w:rsidRDefault="00444DCF" w:rsidP="00444DCF">
      <w:pPr>
        <w:spacing w:after="0" w:line="260" w:lineRule="atLeast"/>
        <w:rPr>
          <w:rFonts w:ascii="Georgia" w:eastAsia="Times New Roman" w:hAnsi="Georgia" w:cs="Times New Roman"/>
          <w:sz w:val="20"/>
          <w:lang w:eastAsia="da-DK"/>
        </w:rPr>
      </w:pPr>
    </w:p>
    <w:p w14:paraId="2ED82DD9" w14:textId="77777777" w:rsidR="00444DCF" w:rsidRPr="00444DCF" w:rsidRDefault="00444DCF" w:rsidP="00444DCF">
      <w:pPr>
        <w:spacing w:after="0" w:line="260" w:lineRule="atLeast"/>
        <w:rPr>
          <w:rFonts w:ascii="Georgia" w:eastAsia="Times New Roman" w:hAnsi="Georgia" w:cs="Times New Roman"/>
          <w:sz w:val="20"/>
          <w:lang w:eastAsia="da-DK"/>
        </w:rPr>
      </w:pPr>
      <w:r w:rsidRPr="00444DCF">
        <w:rPr>
          <w:rFonts w:ascii="Georgia" w:eastAsia="Times New Roman" w:hAnsi="Georgia" w:cs="Times New Roman"/>
          <w:sz w:val="20"/>
          <w:lang w:eastAsia="da-DK"/>
        </w:rPr>
        <w:t>Den til enhver tid værende ejer af ejendommen skal tåle de gener og ulemper som rådighedsindskrænkningerne medfører.</w:t>
      </w:r>
    </w:p>
    <w:p w14:paraId="36639A60" w14:textId="77777777" w:rsidR="00444DCF" w:rsidRPr="00444DCF" w:rsidRDefault="00444DCF" w:rsidP="00444DCF">
      <w:pPr>
        <w:spacing w:after="0" w:line="260" w:lineRule="atLeast"/>
        <w:rPr>
          <w:rFonts w:ascii="Georgia" w:eastAsia="Times New Roman" w:hAnsi="Georgia" w:cs="Times New Roman"/>
          <w:sz w:val="20"/>
          <w:lang w:eastAsia="da-DK"/>
        </w:rPr>
      </w:pPr>
    </w:p>
    <w:p w14:paraId="262625B9" w14:textId="77777777" w:rsidR="00444DCF" w:rsidRDefault="00444DCF" w:rsidP="00444DCF">
      <w:pPr>
        <w:spacing w:after="0" w:line="260" w:lineRule="atLeast"/>
        <w:jc w:val="center"/>
        <w:rPr>
          <w:rFonts w:ascii="Georgia" w:eastAsia="Times New Roman" w:hAnsi="Georgia" w:cs="Times New Roman"/>
          <w:sz w:val="20"/>
          <w:lang w:eastAsia="da-DK"/>
        </w:rPr>
      </w:pPr>
      <w:r w:rsidRPr="00444DCF">
        <w:rPr>
          <w:rFonts w:ascii="Georgia" w:eastAsia="Times New Roman" w:hAnsi="Georgia" w:cs="Times New Roman"/>
          <w:sz w:val="20"/>
          <w:lang w:eastAsia="da-DK"/>
        </w:rPr>
        <w:t>§ 2</w:t>
      </w:r>
    </w:p>
    <w:p w14:paraId="2486B0F7" w14:textId="77777777" w:rsidR="001D4ED4" w:rsidRPr="001D4ED4" w:rsidRDefault="00BD6647" w:rsidP="001D4ED4">
      <w:pPr>
        <w:spacing w:after="0" w:line="260" w:lineRule="atLeast"/>
        <w:rPr>
          <w:rFonts w:ascii="Georgia" w:eastAsia="Times New Roman" w:hAnsi="Georgia" w:cs="Times New Roman"/>
          <w:sz w:val="20"/>
          <w:lang w:eastAsia="da-DK"/>
        </w:rPr>
      </w:pPr>
      <w:r>
        <w:rPr>
          <w:rFonts w:ascii="Georgia" w:eastAsia="Times New Roman" w:hAnsi="Georgia" w:cs="Times New Roman"/>
          <w:sz w:val="20"/>
          <w:lang w:eastAsia="da-DK"/>
        </w:rPr>
        <w:t xml:space="preserve">Påtaleberettiget vedr. forhold i nærværende deklaration er </w:t>
      </w:r>
      <w:r w:rsidR="00796151">
        <w:rPr>
          <w:rFonts w:ascii="Georgia" w:eastAsia="Times New Roman" w:hAnsi="Georgia" w:cs="Times New Roman"/>
          <w:sz w:val="20"/>
          <w:lang w:eastAsia="da-DK"/>
        </w:rPr>
        <w:t>Styrelsen for Grøn Arealomlægning og Vandmiljø under M</w:t>
      </w:r>
      <w:r>
        <w:rPr>
          <w:rFonts w:ascii="Georgia" w:eastAsia="Times New Roman" w:hAnsi="Georgia" w:cs="Times New Roman"/>
          <w:sz w:val="20"/>
          <w:lang w:eastAsia="da-DK"/>
        </w:rPr>
        <w:t>inisteriet</w:t>
      </w:r>
      <w:r w:rsidR="00796151">
        <w:rPr>
          <w:rFonts w:ascii="Georgia" w:eastAsia="Times New Roman" w:hAnsi="Georgia" w:cs="Times New Roman"/>
          <w:sz w:val="20"/>
          <w:lang w:eastAsia="da-DK"/>
        </w:rPr>
        <w:t xml:space="preserve"> for Grøn Trepart</w:t>
      </w:r>
      <w:r>
        <w:rPr>
          <w:rFonts w:ascii="Georgia" w:eastAsia="Times New Roman" w:hAnsi="Georgia" w:cs="Times New Roman"/>
          <w:sz w:val="20"/>
          <w:lang w:eastAsia="da-DK"/>
        </w:rPr>
        <w:t>.</w:t>
      </w:r>
      <w:r w:rsidR="003631B6">
        <w:rPr>
          <w:rFonts w:ascii="Georgia" w:eastAsia="Times New Roman" w:hAnsi="Georgia" w:cs="Times New Roman"/>
          <w:sz w:val="20"/>
          <w:lang w:eastAsia="da-DK"/>
        </w:rPr>
        <w:t xml:space="preserve"> </w:t>
      </w:r>
      <w:r w:rsidR="001D4ED4" w:rsidRPr="001D4ED4">
        <w:rPr>
          <w:rFonts w:ascii="Georgia" w:eastAsia="Times New Roman" w:hAnsi="Georgia" w:cs="Times New Roman"/>
          <w:sz w:val="20"/>
          <w:lang w:eastAsia="da-DK"/>
        </w:rPr>
        <w:t>Nærværende deklaration begæres tinglyst servitutstiftende og med respekt af de på ejendommen tidligere tinglyste rettigheder, hvorom der henvises til</w:t>
      </w:r>
    </w:p>
    <w:p w14:paraId="04221B68" w14:textId="314D538E" w:rsidR="00F60BB4" w:rsidRDefault="001D4ED4" w:rsidP="001D4ED4">
      <w:pPr>
        <w:spacing w:after="0" w:line="260" w:lineRule="atLeast"/>
        <w:rPr>
          <w:rFonts w:ascii="Georgia" w:eastAsia="Times New Roman" w:hAnsi="Georgia" w:cs="Times New Roman"/>
          <w:sz w:val="20"/>
          <w:lang w:eastAsia="da-DK"/>
        </w:rPr>
      </w:pPr>
      <w:r>
        <w:rPr>
          <w:rFonts w:ascii="Georgia" w:eastAsia="Times New Roman" w:hAnsi="Georgia" w:cs="Times New Roman"/>
          <w:sz w:val="20"/>
          <w:lang w:eastAsia="da-DK"/>
        </w:rPr>
        <w:t>e</w:t>
      </w:r>
      <w:r w:rsidRPr="001D4ED4">
        <w:rPr>
          <w:rFonts w:ascii="Georgia" w:eastAsia="Times New Roman" w:hAnsi="Georgia" w:cs="Times New Roman"/>
          <w:sz w:val="20"/>
          <w:lang w:eastAsia="da-DK"/>
        </w:rPr>
        <w:t>jendommens blad i tingbogen.</w:t>
      </w:r>
    </w:p>
    <w:p w14:paraId="36D3B2AE" w14:textId="77777777" w:rsidR="00AE3B27" w:rsidRPr="00444DCF" w:rsidRDefault="00AE3B27" w:rsidP="00FF1A59">
      <w:pPr>
        <w:spacing w:after="0" w:line="260" w:lineRule="atLeast"/>
        <w:rPr>
          <w:rFonts w:ascii="Georgia" w:eastAsia="Times New Roman" w:hAnsi="Georgia" w:cs="Times New Roman"/>
          <w:sz w:val="20"/>
          <w:lang w:eastAsia="da-DK"/>
        </w:rPr>
      </w:pPr>
    </w:p>
    <w:p w14:paraId="727A84D7" w14:textId="77777777" w:rsidR="00444DCF" w:rsidRPr="00AE3B27" w:rsidRDefault="00444DCF" w:rsidP="00444DCF">
      <w:pPr>
        <w:spacing w:after="0" w:line="260" w:lineRule="atLeast"/>
        <w:jc w:val="center"/>
        <w:rPr>
          <w:rFonts w:ascii="Georgia" w:eastAsia="Times New Roman" w:hAnsi="Georgia" w:cs="Times New Roman"/>
          <w:sz w:val="20"/>
          <w:lang w:eastAsia="da-DK"/>
        </w:rPr>
      </w:pPr>
      <w:r w:rsidRPr="00AE3B27">
        <w:rPr>
          <w:rFonts w:ascii="Georgia" w:eastAsia="Times New Roman" w:hAnsi="Georgia" w:cs="Times New Roman"/>
          <w:sz w:val="20"/>
          <w:lang w:eastAsia="da-DK"/>
        </w:rPr>
        <w:t>§ 3</w:t>
      </w:r>
    </w:p>
    <w:p w14:paraId="61471ED2" w14:textId="14F9E332" w:rsidR="00444DCF" w:rsidRPr="00DB6698" w:rsidRDefault="00444DCF" w:rsidP="00DB6698">
      <w:pPr>
        <w:spacing w:after="0" w:line="260" w:lineRule="atLeast"/>
        <w:rPr>
          <w:rFonts w:ascii="Georgia" w:eastAsia="Times New Roman" w:hAnsi="Georgia" w:cs="Times New Roman"/>
          <w:sz w:val="20"/>
          <w:lang w:eastAsia="da-DK"/>
        </w:rPr>
      </w:pPr>
      <w:r w:rsidRPr="00FF1A59">
        <w:rPr>
          <w:rFonts w:ascii="Georgia" w:eastAsia="Times New Roman" w:hAnsi="Georgia" w:cs="Times New Roman"/>
          <w:sz w:val="20"/>
          <w:lang w:eastAsia="da-DK"/>
        </w:rPr>
        <w:t xml:space="preserve">Deklarationen </w:t>
      </w:r>
      <w:r w:rsidR="000C468B">
        <w:rPr>
          <w:rFonts w:ascii="Georgia" w:eastAsia="Times New Roman" w:hAnsi="Georgia" w:cs="Times New Roman"/>
          <w:sz w:val="20"/>
          <w:lang w:eastAsia="da-DK"/>
        </w:rPr>
        <w:t xml:space="preserve">om </w:t>
      </w:r>
      <w:r w:rsidR="00160AA7">
        <w:rPr>
          <w:rFonts w:ascii="Georgia" w:eastAsia="Times New Roman" w:hAnsi="Georgia" w:cs="Times New Roman"/>
          <w:sz w:val="20"/>
          <w:lang w:eastAsia="da-DK"/>
        </w:rPr>
        <w:t>rådighedsindskrænkninger begæ</w:t>
      </w:r>
      <w:r w:rsidR="00CC5036">
        <w:rPr>
          <w:rFonts w:ascii="Georgia" w:eastAsia="Times New Roman" w:hAnsi="Georgia" w:cs="Times New Roman"/>
          <w:sz w:val="20"/>
          <w:lang w:eastAsia="da-DK"/>
        </w:rPr>
        <w:t xml:space="preserve">res tinglyst i henhold </w:t>
      </w:r>
      <w:r w:rsidR="00CC5036" w:rsidRPr="007F0A06">
        <w:rPr>
          <w:rFonts w:ascii="Georgia" w:eastAsia="Times New Roman" w:hAnsi="Georgia" w:cs="Times New Roman"/>
          <w:sz w:val="20"/>
          <w:lang w:eastAsia="da-DK"/>
        </w:rPr>
        <w:t xml:space="preserve">til § 19, stk. </w:t>
      </w:r>
      <w:r w:rsidR="00A0012C" w:rsidRPr="007F0A06">
        <w:rPr>
          <w:rFonts w:ascii="Georgia" w:eastAsia="Times New Roman" w:hAnsi="Georgia" w:cs="Times New Roman"/>
          <w:sz w:val="20"/>
          <w:lang w:eastAsia="da-DK"/>
        </w:rPr>
        <w:t>1</w:t>
      </w:r>
      <w:r w:rsidR="008C41C6" w:rsidRPr="007F0A06">
        <w:rPr>
          <w:rFonts w:ascii="Georgia" w:eastAsia="Times New Roman" w:hAnsi="Georgia" w:cs="Times New Roman"/>
          <w:sz w:val="20"/>
          <w:lang w:eastAsia="da-DK"/>
        </w:rPr>
        <w:t>,</w:t>
      </w:r>
      <w:r w:rsidR="00CC5036" w:rsidRPr="007F0A06">
        <w:rPr>
          <w:rFonts w:ascii="Georgia" w:eastAsia="Times New Roman" w:hAnsi="Georgia" w:cs="Times New Roman"/>
          <w:sz w:val="20"/>
          <w:lang w:eastAsia="da-DK"/>
        </w:rPr>
        <w:t xml:space="preserve"> i </w:t>
      </w:r>
      <w:r w:rsidR="00796151" w:rsidRPr="007F0A06">
        <w:rPr>
          <w:rFonts w:ascii="Georgia" w:eastAsia="Times New Roman" w:hAnsi="Georgia" w:cs="Times New Roman"/>
          <w:sz w:val="20"/>
          <w:lang w:eastAsia="da-DK"/>
        </w:rPr>
        <w:t>Ministeriet for Grøn Trepart</w:t>
      </w:r>
      <w:r w:rsidR="00CC5036" w:rsidRPr="007F0A06">
        <w:rPr>
          <w:rFonts w:ascii="Georgia" w:eastAsia="Times New Roman" w:hAnsi="Georgia" w:cs="Times New Roman"/>
          <w:sz w:val="20"/>
          <w:lang w:eastAsia="da-DK"/>
        </w:rPr>
        <w:t xml:space="preserve">s bekendtgørelse </w:t>
      </w:r>
      <w:r w:rsidR="007F0A06">
        <w:rPr>
          <w:rFonts w:ascii="Georgia" w:eastAsia="Times New Roman" w:hAnsi="Georgia" w:cs="Times New Roman"/>
          <w:sz w:val="20"/>
          <w:highlight w:val="yellow"/>
          <w:lang w:eastAsia="da-DK"/>
        </w:rPr>
        <w:t>[angiv samme bekendtgørelsen som angivet i tidligere afsnit</w:t>
      </w:r>
      <w:r w:rsidR="008F20F3">
        <w:rPr>
          <w:rFonts w:ascii="Georgia" w:eastAsia="Times New Roman" w:hAnsi="Georgia" w:cs="Times New Roman"/>
          <w:sz w:val="20"/>
          <w:highlight w:val="yellow"/>
          <w:lang w:eastAsia="da-DK"/>
        </w:rPr>
        <w:t>]</w:t>
      </w:r>
      <w:r w:rsidR="00CC5036" w:rsidRPr="00280D6D">
        <w:rPr>
          <w:rFonts w:ascii="Georgia" w:eastAsia="Times New Roman" w:hAnsi="Georgia" w:cs="Times New Roman"/>
          <w:sz w:val="20"/>
          <w:highlight w:val="yellow"/>
          <w:lang w:eastAsia="da-DK"/>
        </w:rPr>
        <w:t xml:space="preserve"> </w:t>
      </w:r>
      <w:r w:rsidR="00AE3B27" w:rsidRPr="008F20F3">
        <w:rPr>
          <w:rFonts w:ascii="Georgia" w:eastAsia="Times New Roman" w:hAnsi="Georgia" w:cs="Times New Roman"/>
          <w:sz w:val="20"/>
          <w:lang w:eastAsia="da-DK"/>
        </w:rPr>
        <w:t>om udtagning af kulstofrige lavbundsjorder med henblik på genopretning af naturlig hydrologi (klima-lavbundsprojekter)</w:t>
      </w:r>
      <w:r w:rsidR="00CC5036" w:rsidRPr="008F20F3">
        <w:rPr>
          <w:rFonts w:ascii="Georgia" w:eastAsia="Times New Roman" w:hAnsi="Georgia" w:cs="Times New Roman"/>
          <w:sz w:val="20"/>
          <w:lang w:eastAsia="da-DK"/>
        </w:rPr>
        <w:t>.</w:t>
      </w:r>
    </w:p>
    <w:p w14:paraId="52DE1574" w14:textId="77777777" w:rsidR="00444DCF" w:rsidRPr="00444DCF" w:rsidRDefault="00444DCF" w:rsidP="00444DCF">
      <w:pPr>
        <w:spacing w:after="0" w:line="260" w:lineRule="atLeast"/>
        <w:rPr>
          <w:rFonts w:ascii="Georgia" w:eastAsia="Times New Roman" w:hAnsi="Georgia" w:cs="Times New Roman"/>
          <w:sz w:val="20"/>
          <w:lang w:eastAsia="da-DK"/>
        </w:rPr>
      </w:pPr>
    </w:p>
    <w:p w14:paraId="7EDD0C00" w14:textId="77777777" w:rsidR="00AE293B" w:rsidRDefault="00AE293B"/>
    <w:sectPr w:rsidR="00AE293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B7794"/>
    <w:multiLevelType w:val="hybridMultilevel"/>
    <w:tmpl w:val="1AFEFCBC"/>
    <w:lvl w:ilvl="0" w:tplc="5D142A60">
      <w:start w:val="1"/>
      <w:numFmt w:val="decimal"/>
      <w:lvlText w:val="%1)"/>
      <w:lvlJc w:val="left"/>
      <w:pPr>
        <w:ind w:left="1352"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97"/>
    <w:rsid w:val="0004522B"/>
    <w:rsid w:val="00067EFE"/>
    <w:rsid w:val="00076B32"/>
    <w:rsid w:val="000926C4"/>
    <w:rsid w:val="00096AF4"/>
    <w:rsid w:val="000C468B"/>
    <w:rsid w:val="00160AA7"/>
    <w:rsid w:val="0017142E"/>
    <w:rsid w:val="001728D3"/>
    <w:rsid w:val="001D4ED4"/>
    <w:rsid w:val="00237C74"/>
    <w:rsid w:val="00280D6D"/>
    <w:rsid w:val="002823DA"/>
    <w:rsid w:val="0029774A"/>
    <w:rsid w:val="002B0CAF"/>
    <w:rsid w:val="002B5F19"/>
    <w:rsid w:val="002B7797"/>
    <w:rsid w:val="002F25BF"/>
    <w:rsid w:val="00352F46"/>
    <w:rsid w:val="003631B6"/>
    <w:rsid w:val="00390AFF"/>
    <w:rsid w:val="003B51F3"/>
    <w:rsid w:val="003C57AD"/>
    <w:rsid w:val="003D7860"/>
    <w:rsid w:val="00444DCF"/>
    <w:rsid w:val="004D0DAC"/>
    <w:rsid w:val="004F2138"/>
    <w:rsid w:val="00551119"/>
    <w:rsid w:val="00554BE8"/>
    <w:rsid w:val="00570C46"/>
    <w:rsid w:val="00584044"/>
    <w:rsid w:val="005C3138"/>
    <w:rsid w:val="00621D06"/>
    <w:rsid w:val="00692209"/>
    <w:rsid w:val="006A723D"/>
    <w:rsid w:val="00702E7B"/>
    <w:rsid w:val="00713248"/>
    <w:rsid w:val="00727E99"/>
    <w:rsid w:val="00737344"/>
    <w:rsid w:val="00755A7D"/>
    <w:rsid w:val="00765100"/>
    <w:rsid w:val="00796151"/>
    <w:rsid w:val="007C54D7"/>
    <w:rsid w:val="007E0515"/>
    <w:rsid w:val="007E1316"/>
    <w:rsid w:val="007F0A06"/>
    <w:rsid w:val="007F4753"/>
    <w:rsid w:val="00832470"/>
    <w:rsid w:val="008572C2"/>
    <w:rsid w:val="008618B2"/>
    <w:rsid w:val="008A1A0D"/>
    <w:rsid w:val="008A6247"/>
    <w:rsid w:val="008C41C6"/>
    <w:rsid w:val="008F20F3"/>
    <w:rsid w:val="00980D21"/>
    <w:rsid w:val="009C5D87"/>
    <w:rsid w:val="00A0012C"/>
    <w:rsid w:val="00A557AD"/>
    <w:rsid w:val="00A82D52"/>
    <w:rsid w:val="00AA05CF"/>
    <w:rsid w:val="00AB2B6A"/>
    <w:rsid w:val="00AB4CEB"/>
    <w:rsid w:val="00AD0382"/>
    <w:rsid w:val="00AE243E"/>
    <w:rsid w:val="00AE293B"/>
    <w:rsid w:val="00AE3B27"/>
    <w:rsid w:val="00B43522"/>
    <w:rsid w:val="00B61DE1"/>
    <w:rsid w:val="00B8247A"/>
    <w:rsid w:val="00BA6747"/>
    <w:rsid w:val="00BD6647"/>
    <w:rsid w:val="00C06476"/>
    <w:rsid w:val="00CC5036"/>
    <w:rsid w:val="00CC7623"/>
    <w:rsid w:val="00CE3159"/>
    <w:rsid w:val="00DA240B"/>
    <w:rsid w:val="00DB6698"/>
    <w:rsid w:val="00DF3DAD"/>
    <w:rsid w:val="00E4081D"/>
    <w:rsid w:val="00E81648"/>
    <w:rsid w:val="00F44C5A"/>
    <w:rsid w:val="00F60BB4"/>
    <w:rsid w:val="00F64CDE"/>
    <w:rsid w:val="00FA0F86"/>
    <w:rsid w:val="00FD66F5"/>
    <w:rsid w:val="00FE1CA0"/>
    <w:rsid w:val="00FF1A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C67E"/>
  <w15:chartTrackingRefBased/>
  <w15:docId w15:val="{EB3DD944-5C07-4801-8EA8-FE411CCC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44DCF"/>
    <w:pPr>
      <w:spacing w:after="0" w:line="260" w:lineRule="atLeast"/>
    </w:pPr>
    <w:rPr>
      <w:rFonts w:ascii="Georgia" w:eastAsia="Times New Roman" w:hAnsi="Georgia"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1"/>
    <w:basedOn w:val="Normal"/>
    <w:rsid w:val="00FA0F8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FA0F86"/>
  </w:style>
  <w:style w:type="character" w:customStyle="1" w:styleId="superscript">
    <w:name w:val="superscript"/>
    <w:basedOn w:val="Standardskrifttypeiafsnit"/>
    <w:rsid w:val="00FA0F86"/>
  </w:style>
  <w:style w:type="paragraph" w:customStyle="1" w:styleId="stk2">
    <w:name w:val="stk2"/>
    <w:basedOn w:val="Normal"/>
    <w:rsid w:val="00FA0F8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FA0F86"/>
  </w:style>
  <w:style w:type="paragraph" w:styleId="Markeringsbobletekst">
    <w:name w:val="Balloon Text"/>
    <w:basedOn w:val="Normal"/>
    <w:link w:val="MarkeringsbobletekstTegn"/>
    <w:uiPriority w:val="99"/>
    <w:semiHidden/>
    <w:unhideWhenUsed/>
    <w:rsid w:val="00A557A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557AD"/>
    <w:rPr>
      <w:rFonts w:ascii="Segoe UI" w:hAnsi="Segoe UI" w:cs="Segoe UI"/>
      <w:sz w:val="18"/>
      <w:szCs w:val="18"/>
    </w:rPr>
  </w:style>
  <w:style w:type="character" w:styleId="Kommentarhenvisning">
    <w:name w:val="annotation reference"/>
    <w:basedOn w:val="Standardskrifttypeiafsnit"/>
    <w:uiPriority w:val="99"/>
    <w:semiHidden/>
    <w:unhideWhenUsed/>
    <w:rsid w:val="00BD6647"/>
    <w:rPr>
      <w:sz w:val="16"/>
      <w:szCs w:val="16"/>
    </w:rPr>
  </w:style>
  <w:style w:type="paragraph" w:styleId="Kommentartekst">
    <w:name w:val="annotation text"/>
    <w:basedOn w:val="Normal"/>
    <w:link w:val="KommentartekstTegn"/>
    <w:uiPriority w:val="99"/>
    <w:semiHidden/>
    <w:unhideWhenUsed/>
    <w:rsid w:val="00BD664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D6647"/>
    <w:rPr>
      <w:sz w:val="20"/>
      <w:szCs w:val="20"/>
    </w:rPr>
  </w:style>
  <w:style w:type="paragraph" w:styleId="Kommentaremne">
    <w:name w:val="annotation subject"/>
    <w:basedOn w:val="Kommentartekst"/>
    <w:next w:val="Kommentartekst"/>
    <w:link w:val="KommentaremneTegn"/>
    <w:uiPriority w:val="99"/>
    <w:semiHidden/>
    <w:unhideWhenUsed/>
    <w:rsid w:val="00BD6647"/>
    <w:rPr>
      <w:b/>
      <w:bCs/>
    </w:rPr>
  </w:style>
  <w:style w:type="character" w:customStyle="1" w:styleId="KommentaremneTegn">
    <w:name w:val="Kommentaremne Tegn"/>
    <w:basedOn w:val="KommentartekstTegn"/>
    <w:link w:val="Kommentaremne"/>
    <w:uiPriority w:val="99"/>
    <w:semiHidden/>
    <w:rsid w:val="00BD6647"/>
    <w:rPr>
      <w:b/>
      <w:bCs/>
      <w:sz w:val="20"/>
      <w:szCs w:val="20"/>
    </w:rPr>
  </w:style>
  <w:style w:type="paragraph" w:styleId="Listeafsnit">
    <w:name w:val="List Paragraph"/>
    <w:basedOn w:val="Normal"/>
    <w:uiPriority w:val="34"/>
    <w:qFormat/>
    <w:rsid w:val="00755A7D"/>
    <w:pPr>
      <w:ind w:left="720"/>
      <w:contextualSpacing/>
    </w:pPr>
  </w:style>
  <w:style w:type="paragraph" w:styleId="Korrektur">
    <w:name w:val="Revision"/>
    <w:hidden/>
    <w:uiPriority w:val="99"/>
    <w:semiHidden/>
    <w:rsid w:val="006A723D"/>
    <w:pPr>
      <w:spacing w:after="0" w:line="240" w:lineRule="auto"/>
    </w:pPr>
  </w:style>
  <w:style w:type="paragraph" w:styleId="Titel">
    <w:name w:val="Title"/>
    <w:basedOn w:val="Normal"/>
    <w:next w:val="Normal"/>
    <w:link w:val="TitelTegn"/>
    <w:uiPriority w:val="10"/>
    <w:qFormat/>
    <w:rsid w:val="005840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8404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667447">
      <w:bodyDiv w:val="1"/>
      <w:marLeft w:val="0"/>
      <w:marRight w:val="0"/>
      <w:marTop w:val="0"/>
      <w:marBottom w:val="0"/>
      <w:divBdr>
        <w:top w:val="none" w:sz="0" w:space="0" w:color="auto"/>
        <w:left w:val="none" w:sz="0" w:space="0" w:color="auto"/>
        <w:bottom w:val="none" w:sz="0" w:space="0" w:color="auto"/>
        <w:right w:val="none" w:sz="0" w:space="0" w:color="auto"/>
      </w:divBdr>
    </w:div>
    <w:div w:id="6365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677</Words>
  <Characters>4136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Gårde Dyhr Jensen</cp:lastModifiedBy>
  <cp:revision>13</cp:revision>
  <dcterms:created xsi:type="dcterms:W3CDTF">2025-10-16T07:59:00Z</dcterms:created>
  <dcterms:modified xsi:type="dcterms:W3CDTF">2025-11-27T11:41:00Z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45685</vt:lpwstr>
  </property>
  <property fmtid="{D5CDD505-2E9C-101B-9397-08002B2CF9AE}" pid="4" name="SD_IntegrationInfoAdded">
    <vt:bool>true</vt:bool>
  </property>
</Properties>
</file>